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0EC9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465">
        <w:rPr>
          <w:rFonts w:ascii="Times New Roman" w:hAnsi="Times New Roman"/>
          <w:b/>
          <w:sz w:val="24"/>
          <w:szCs w:val="24"/>
        </w:rPr>
        <w:t>UCHWAŁA NR .............</w:t>
      </w:r>
    </w:p>
    <w:p w14:paraId="6B30EE56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465">
        <w:rPr>
          <w:rFonts w:ascii="Times New Roman" w:hAnsi="Times New Roman"/>
          <w:b/>
          <w:sz w:val="24"/>
          <w:szCs w:val="24"/>
        </w:rPr>
        <w:t xml:space="preserve">RADY GMINY </w:t>
      </w:r>
      <w:r>
        <w:rPr>
          <w:rFonts w:ascii="Times New Roman" w:hAnsi="Times New Roman"/>
          <w:b/>
          <w:sz w:val="24"/>
          <w:szCs w:val="24"/>
        </w:rPr>
        <w:t>KRZYŻANÓW</w:t>
      </w:r>
    </w:p>
    <w:p w14:paraId="4F3457B8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1465">
        <w:rPr>
          <w:rFonts w:ascii="Times New Roman" w:hAnsi="Times New Roman"/>
          <w:b/>
          <w:sz w:val="24"/>
          <w:szCs w:val="24"/>
        </w:rPr>
        <w:t>z dnia ..........................</w:t>
      </w:r>
    </w:p>
    <w:p w14:paraId="26161F10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left="454" w:firstLine="454"/>
        <w:jc w:val="both"/>
        <w:rPr>
          <w:rFonts w:ascii="Times New Roman" w:hAnsi="Times New Roman"/>
          <w:sz w:val="24"/>
          <w:szCs w:val="24"/>
        </w:rPr>
      </w:pPr>
    </w:p>
    <w:p w14:paraId="39B26DE6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D2ED62B" w14:textId="77777777" w:rsidR="007E683A" w:rsidRPr="00F31465" w:rsidRDefault="007E683A" w:rsidP="007E683A">
      <w:pPr>
        <w:pStyle w:val="Stopka"/>
        <w:tabs>
          <w:tab w:val="left" w:pos="357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bCs/>
          <w:color w:val="000000"/>
          <w:sz w:val="24"/>
          <w:szCs w:val="24"/>
        </w:rPr>
        <w:t xml:space="preserve">w sprawie uchwalenia 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 xml:space="preserve">zmiany miejscowego planu zagospodarowania przestrzennego Gminy </w:t>
      </w:r>
      <w:r>
        <w:rPr>
          <w:rFonts w:ascii="Times New Roman" w:hAnsi="Times New Roman"/>
          <w:b/>
          <w:color w:val="000000"/>
          <w:sz w:val="24"/>
          <w:szCs w:val="24"/>
        </w:rPr>
        <w:t>Krzyżanów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 xml:space="preserve"> dla </w:t>
      </w:r>
      <w:r>
        <w:rPr>
          <w:rFonts w:ascii="Times New Roman" w:hAnsi="Times New Roman"/>
          <w:b/>
          <w:color w:val="000000"/>
          <w:sz w:val="24"/>
          <w:szCs w:val="24"/>
        </w:rPr>
        <w:t>obszaru działki o numerze ewidencyjnym 1/3 obręb geodezyjny Wały</w:t>
      </w:r>
    </w:p>
    <w:p w14:paraId="58DAD948" w14:textId="77777777" w:rsidR="007E683A" w:rsidRDefault="007E683A" w:rsidP="007E683A">
      <w:pPr>
        <w:pStyle w:val="Stopka"/>
        <w:tabs>
          <w:tab w:val="left" w:pos="35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CE78B2" w14:textId="77777777" w:rsidR="007E683A" w:rsidRPr="00F31465" w:rsidRDefault="007E683A" w:rsidP="007E683A">
      <w:pPr>
        <w:pStyle w:val="Stopka"/>
        <w:tabs>
          <w:tab w:val="left" w:pos="357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F920D4" w14:textId="02A0807D" w:rsidR="007E683A" w:rsidRPr="00F31465" w:rsidRDefault="007E683A" w:rsidP="007E683A">
      <w:pPr>
        <w:pStyle w:val="Stopka"/>
        <w:tabs>
          <w:tab w:val="left" w:pos="357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Na podstawie art. 18 ust. 2 pkt 5 i art. 40 ust. 1 ustawy z dnia 8 marca 1990 r. o samorządzie gminnym (Dz. U. z </w:t>
      </w:r>
      <w:r>
        <w:rPr>
          <w:rFonts w:ascii="Times New Roman" w:hAnsi="Times New Roman"/>
          <w:color w:val="000000"/>
          <w:sz w:val="24"/>
          <w:szCs w:val="24"/>
        </w:rPr>
        <w:t>2022 r. poz</w:t>
      </w:r>
      <w:r w:rsidRPr="007E683A">
        <w:rPr>
          <w:rFonts w:ascii="Times New Roman" w:hAnsi="Times New Roman"/>
          <w:sz w:val="24"/>
          <w:szCs w:val="24"/>
        </w:rPr>
        <w:t>. 559, 583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683A">
        <w:rPr>
          <w:rFonts w:ascii="Times New Roman" w:hAnsi="Times New Roman"/>
          <w:sz w:val="24"/>
          <w:szCs w:val="24"/>
        </w:rPr>
        <w:t>1005</w:t>
      </w:r>
      <w:r>
        <w:rPr>
          <w:rFonts w:ascii="Times New Roman" w:hAnsi="Times New Roman"/>
          <w:sz w:val="24"/>
          <w:szCs w:val="24"/>
        </w:rPr>
        <w:t xml:space="preserve"> i 1079</w:t>
      </w:r>
      <w:r>
        <w:rPr>
          <w:rFonts w:ascii="Times New Roman" w:hAnsi="Times New Roman"/>
          <w:color w:val="000000"/>
          <w:sz w:val="24"/>
          <w:szCs w:val="24"/>
        </w:rPr>
        <w:t xml:space="preserve">) oraz art. 14 ust. 8,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art. 20 ust. 1 </w:t>
      </w:r>
      <w:r>
        <w:rPr>
          <w:rFonts w:ascii="Times New Roman" w:hAnsi="Times New Roman"/>
          <w:color w:val="000000"/>
          <w:sz w:val="24"/>
          <w:szCs w:val="24"/>
        </w:rPr>
        <w:t xml:space="preserve">i art. 27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ustawy z dnia 27 marca 2003 r. o planowaniu i zagospodarowaniu przestrzennym (Dz. U. z </w:t>
      </w:r>
      <w:r>
        <w:rPr>
          <w:rFonts w:ascii="Times New Roman" w:hAnsi="Times New Roman"/>
          <w:color w:val="000000"/>
          <w:sz w:val="24"/>
          <w:szCs w:val="24"/>
        </w:rPr>
        <w:t>2022 r. poz. 503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) oraz w związku z uchwałą Nr </w:t>
      </w:r>
      <w:r>
        <w:rPr>
          <w:rFonts w:ascii="Times New Roman" w:hAnsi="Times New Roman"/>
          <w:color w:val="000000"/>
          <w:sz w:val="24"/>
          <w:szCs w:val="24"/>
        </w:rPr>
        <w:t>IV/46/2019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Rady Gminy </w:t>
      </w:r>
      <w:r>
        <w:rPr>
          <w:rFonts w:ascii="Times New Roman" w:hAnsi="Times New Roman"/>
          <w:color w:val="000000"/>
          <w:sz w:val="24"/>
          <w:szCs w:val="24"/>
        </w:rPr>
        <w:t>Krzyżanów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z dnia </w:t>
      </w:r>
      <w:r>
        <w:rPr>
          <w:rFonts w:ascii="Times New Roman" w:hAnsi="Times New Roman"/>
          <w:color w:val="000000"/>
          <w:sz w:val="24"/>
          <w:szCs w:val="24"/>
        </w:rPr>
        <w:t>22 lutego 2019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 r. w sprawie przystąpienia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do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zmiany miejscowego planu zagospodarowania przestrzennego </w:t>
      </w:r>
      <w:r>
        <w:rPr>
          <w:rFonts w:ascii="Times New Roman" w:hAnsi="Times New Roman"/>
          <w:color w:val="000000"/>
          <w:sz w:val="24"/>
          <w:szCs w:val="24"/>
        </w:rPr>
        <w:t xml:space="preserve">gminy Krzyżanów dla obszaru działki o numerze ewidencyjnym 1/3 obręb geodezyjny Wały -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po stwierdzeniu, iż plan nie narusza ustaleń Zmiany Studium uwarunkowań i kierunków zagospodarowania przestrzennego Gminy </w:t>
      </w:r>
      <w:r>
        <w:rPr>
          <w:rFonts w:ascii="Times New Roman" w:hAnsi="Times New Roman"/>
          <w:color w:val="000000"/>
          <w:sz w:val="24"/>
          <w:szCs w:val="24"/>
        </w:rPr>
        <w:t>Krzyżanów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– uchwala się, co następuje:</w:t>
      </w:r>
    </w:p>
    <w:p w14:paraId="3D6D2887" w14:textId="77777777" w:rsidR="007E683A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FB88FC6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705269" w14:textId="77777777" w:rsidR="007E683A" w:rsidRPr="00F31465" w:rsidRDefault="007E683A" w:rsidP="007E683A">
      <w:pPr>
        <w:pStyle w:val="Nagwek1"/>
        <w:tabs>
          <w:tab w:val="left" w:pos="357"/>
        </w:tabs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color w:val="000000"/>
          <w:szCs w:val="24"/>
        </w:rPr>
        <w:t>Rozdział 1</w:t>
      </w:r>
    </w:p>
    <w:p w14:paraId="1E163175" w14:textId="77777777" w:rsidR="007E683A" w:rsidRPr="00F31465" w:rsidRDefault="007E683A" w:rsidP="007E683A">
      <w:pPr>
        <w:pStyle w:val="Nagwek1"/>
        <w:tabs>
          <w:tab w:val="left" w:pos="357"/>
        </w:tabs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color w:val="000000"/>
          <w:szCs w:val="24"/>
        </w:rPr>
        <w:t>Przepisy ogólne</w:t>
      </w:r>
    </w:p>
    <w:p w14:paraId="54740887" w14:textId="77777777" w:rsidR="007E683A" w:rsidRPr="00F31465" w:rsidRDefault="007E683A" w:rsidP="007E683A">
      <w:pPr>
        <w:pStyle w:val="Tekstpodstawowy"/>
        <w:tabs>
          <w:tab w:val="left" w:pos="357"/>
        </w:tabs>
        <w:spacing w:after="0"/>
        <w:rPr>
          <w:rFonts w:ascii="Times New Roman" w:hAnsi="Times New Roman"/>
          <w:b/>
          <w:color w:val="000000"/>
        </w:rPr>
      </w:pPr>
    </w:p>
    <w:p w14:paraId="027817A3" w14:textId="77777777" w:rsidR="007E683A" w:rsidRPr="00F31465" w:rsidRDefault="007E683A" w:rsidP="007E683A">
      <w:pPr>
        <w:pStyle w:val="Stopka"/>
        <w:tabs>
          <w:tab w:val="left" w:pos="35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1.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Przedmiotem uchwały są ustalenia </w:t>
      </w:r>
      <w:r w:rsidRPr="006C4BDB">
        <w:rPr>
          <w:rFonts w:ascii="Times New Roman" w:hAnsi="Times New Roman"/>
          <w:color w:val="000000"/>
          <w:sz w:val="24"/>
          <w:szCs w:val="24"/>
        </w:rPr>
        <w:t>zmiany miejscowego planu zagospodarowania przestrzennego Gminy Krzyżanów dla obszaru działki o numerze ewidencyjnym 1/3 obręb geodezyjny Wały</w:t>
      </w:r>
      <w:r w:rsidRPr="00F31465">
        <w:rPr>
          <w:rFonts w:ascii="Times New Roman" w:hAnsi="Times New Roman"/>
          <w:color w:val="000000"/>
          <w:sz w:val="24"/>
          <w:szCs w:val="24"/>
        </w:rPr>
        <w:t>, zwanego dalej planem wraz z:</w:t>
      </w:r>
    </w:p>
    <w:p w14:paraId="542F6D9A" w14:textId="77777777" w:rsidR="007E683A" w:rsidRPr="00F31465" w:rsidRDefault="007E683A" w:rsidP="007E683A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left" w:pos="357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rysunkiem planu stanowiącym załącznik nr 1 do u</w:t>
      </w:r>
      <w:r>
        <w:rPr>
          <w:rFonts w:ascii="Times New Roman" w:hAnsi="Times New Roman"/>
          <w:color w:val="000000"/>
          <w:sz w:val="24"/>
          <w:szCs w:val="24"/>
        </w:rPr>
        <w:t>chwały, sporządzonym w skali 1:2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000 wraz z wyrysem ze Zmiany </w:t>
      </w:r>
      <w:r w:rsidRPr="00F31465">
        <w:rPr>
          <w:rStyle w:val="Pogrubienie"/>
          <w:rFonts w:ascii="Times New Roman" w:hAnsi="Times New Roman"/>
          <w:color w:val="000000"/>
          <w:sz w:val="24"/>
          <w:szCs w:val="24"/>
        </w:rPr>
        <w:t>Studium Uwarunkowań i Kierunków Zagospodarowania Przestrzennego</w:t>
      </w:r>
      <w:r w:rsidRPr="00F3146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31465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Gminy </w:t>
      </w:r>
      <w:r>
        <w:rPr>
          <w:rStyle w:val="Pogrubienie"/>
          <w:rFonts w:ascii="Times New Roman" w:hAnsi="Times New Roman"/>
          <w:color w:val="000000"/>
          <w:sz w:val="24"/>
          <w:szCs w:val="24"/>
        </w:rPr>
        <w:t>Krzyżanów</w:t>
      </w:r>
      <w:r w:rsidRPr="00F31465">
        <w:rPr>
          <w:rFonts w:ascii="Times New Roman" w:hAnsi="Times New Roman"/>
          <w:color w:val="000000"/>
          <w:sz w:val="24"/>
          <w:szCs w:val="24"/>
        </w:rPr>
        <w:t>;</w:t>
      </w:r>
    </w:p>
    <w:p w14:paraId="3A8C9F4A" w14:textId="77777777" w:rsidR="007E683A" w:rsidRPr="00F31465" w:rsidRDefault="007E683A" w:rsidP="007E683A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left" w:pos="357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rozstrzygnięciem o sposobie rozpatrzenia uwag do projektu planu – stanowiącym załącznik nr 2 do uchwały;</w:t>
      </w:r>
    </w:p>
    <w:p w14:paraId="3FC7AB68" w14:textId="77777777" w:rsidR="007E683A" w:rsidRDefault="007E683A" w:rsidP="007E683A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left" w:pos="357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rozstrzygnięciem o sposobie realizacji, zapisanych w planie inwestycji z zakresu infrastruktury technicznej, które należą do zadań własnych gminy oraz o zasadach ich finansowania – stanow</w:t>
      </w:r>
      <w:r>
        <w:rPr>
          <w:rFonts w:ascii="Times New Roman" w:hAnsi="Times New Roman"/>
          <w:color w:val="000000"/>
          <w:sz w:val="24"/>
          <w:szCs w:val="24"/>
        </w:rPr>
        <w:t>iącym załącznik nr 3 do uchwały;</w:t>
      </w:r>
    </w:p>
    <w:p w14:paraId="6A07803B" w14:textId="77777777" w:rsidR="007E683A" w:rsidRPr="00F31465" w:rsidRDefault="007E683A" w:rsidP="007E683A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left" w:pos="357"/>
        </w:tabs>
        <w:suppressAutoHyphen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danymi przestrzennymi tworzonymi dla planu, zapisanymi w postaci elektronicznej - stanowiącymi załącznik nr 4 do uchwały.</w:t>
      </w:r>
    </w:p>
    <w:p w14:paraId="3CCF5444" w14:textId="77777777" w:rsidR="007E683A" w:rsidRPr="00F31465" w:rsidRDefault="007E683A" w:rsidP="007E683A">
      <w:pPr>
        <w:pStyle w:val="Tekstpodstawowy"/>
        <w:tabs>
          <w:tab w:val="left" w:pos="357"/>
        </w:tabs>
        <w:spacing w:after="0"/>
        <w:ind w:firstLine="426"/>
        <w:rPr>
          <w:rFonts w:ascii="Times New Roman" w:hAnsi="Times New Roman"/>
          <w:color w:val="000000"/>
        </w:rPr>
      </w:pPr>
    </w:p>
    <w:p w14:paraId="78E07FB4" w14:textId="77777777" w:rsidR="007E683A" w:rsidRPr="00F31465" w:rsidRDefault="007E683A" w:rsidP="007E683A">
      <w:pPr>
        <w:pStyle w:val="Tekstpodstawowy"/>
        <w:tabs>
          <w:tab w:val="left" w:pos="357"/>
        </w:tabs>
        <w:spacing w:after="0"/>
        <w:ind w:firstLine="426"/>
        <w:jc w:val="both"/>
        <w:rPr>
          <w:rFonts w:ascii="Times New Roman" w:hAnsi="Times New Roman"/>
          <w:b/>
          <w:color w:val="000000"/>
        </w:rPr>
      </w:pPr>
      <w:r w:rsidRPr="00F31465">
        <w:rPr>
          <w:rFonts w:ascii="Times New Roman" w:hAnsi="Times New Roman"/>
          <w:b/>
          <w:color w:val="000000"/>
        </w:rPr>
        <w:t xml:space="preserve">§ 2. </w:t>
      </w:r>
      <w:r w:rsidRPr="00F31465">
        <w:rPr>
          <w:rFonts w:ascii="Times New Roman" w:hAnsi="Times New Roman"/>
          <w:color w:val="000000"/>
        </w:rPr>
        <w:t>Granice obszaru objętego planem oznaczono na rysunku planu stanowiącym załącznik nr 1 do uchwały będącym integralną częścią planu.</w:t>
      </w:r>
    </w:p>
    <w:p w14:paraId="579015C6" w14:textId="77777777" w:rsidR="007E683A" w:rsidRPr="00F31465" w:rsidRDefault="007E683A" w:rsidP="007E683A">
      <w:pPr>
        <w:tabs>
          <w:tab w:val="left" w:pos="0"/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DA030A9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 xml:space="preserve">§ 3. </w:t>
      </w:r>
      <w:r w:rsidRPr="00F31465">
        <w:rPr>
          <w:rFonts w:ascii="Times New Roman" w:hAnsi="Times New Roman"/>
          <w:color w:val="000000"/>
          <w:sz w:val="24"/>
          <w:szCs w:val="24"/>
        </w:rPr>
        <w:t>Ilekroć w uchwale jest mowa o:</w:t>
      </w:r>
    </w:p>
    <w:p w14:paraId="1577942C" w14:textId="77777777" w:rsidR="007E683A" w:rsidRPr="002A1752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działce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budowlanej -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należy przez to rozumieć działkę budowlaną w rozumieniu ustawy </w:t>
      </w:r>
      <w:r w:rsidRPr="00F31465">
        <w:rPr>
          <w:rFonts w:ascii="Times New Roman" w:hAnsi="Times New Roman"/>
          <w:color w:val="000000"/>
          <w:sz w:val="24"/>
          <w:szCs w:val="24"/>
        </w:rPr>
        <w:br/>
        <w:t>o planowaniu i zagospodarowaniu przestrzennym;</w:t>
      </w:r>
    </w:p>
    <w:p w14:paraId="277C081E" w14:textId="77777777" w:rsidR="007E683A" w:rsidRPr="002A1752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dachu płaskim - należy przez to rozumieć dach o kącie nachylenia od 0 do 12 stopni;</w:t>
      </w:r>
    </w:p>
    <w:p w14:paraId="5C504036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budynkach ochrony mienia - należy przez to rozumieć budynki przeznaczone dla osób pełniących funkcje zapobiegające przestępstwom i wykroczeniom przeciwko mieniu, a także przeciwdziałające powstawaniu szkody wynikającej z tych zdarzeń oraz niedopuszczające do wstępu osób nieuprawnionych na teren chroniony, bezpośrednią ochronę fizyczną - stałą lub doraźną, polegającą na stałym dozorze sygnałów przesyłanych,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gromadzonych i przetwarzanych w elektronicznych urządzeniach i systemach alarmowych, monitoring systemów alarmowych;</w:t>
      </w:r>
    </w:p>
    <w:p w14:paraId="0DBC453E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Style w:val="tekstboldZnak"/>
          <w:rFonts w:ascii="Times New Roman" w:eastAsia="MSTT31f16d5a04o187074S00" w:hAnsi="Times New Roman"/>
          <w:bCs w:val="0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nieprzekraczalnej linii zabudowy </w:t>
      </w:r>
      <w:r w:rsidRPr="00F31465">
        <w:rPr>
          <w:rStyle w:val="tekstboldZnak"/>
          <w:rFonts w:ascii="Times New Roman" w:hAnsi="Times New Roman"/>
          <w:color w:val="000000"/>
          <w:sz w:val="24"/>
          <w:szCs w:val="24"/>
        </w:rPr>
        <w:t xml:space="preserve">– należy przez to rozumieć oznaczoną na rysunku planu linię wyznaczającą minimalną odległość od linii rozgraniczającej, w jakiej można sytuować budynek, </w:t>
      </w:r>
      <w:r w:rsidRPr="00F31465">
        <w:rPr>
          <w:rFonts w:ascii="Times New Roman" w:hAnsi="Times New Roman"/>
          <w:bCs/>
          <w:color w:val="000000"/>
          <w:spacing w:val="-2"/>
          <w:sz w:val="24"/>
          <w:szCs w:val="24"/>
        </w:rPr>
        <w:t>z dopuszczeniem wysunięcia przed linię zabudowy na głębokość do 1,20 m: schodów zewnętrznych, balkonów, tarasów, wykuszy, windy dla osób niepełnospra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wnych, podjazdów dla wózków</w:t>
      </w:r>
      <w:r w:rsidRPr="00F31465">
        <w:rPr>
          <w:rStyle w:val="tekstboldZnak"/>
          <w:rFonts w:ascii="Times New Roman" w:hAnsi="Times New Roman"/>
          <w:color w:val="000000"/>
          <w:sz w:val="24"/>
          <w:szCs w:val="24"/>
        </w:rPr>
        <w:t>;</w:t>
      </w:r>
    </w:p>
    <w:p w14:paraId="0AB9050A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planie </w:t>
      </w:r>
      <w:r w:rsidRPr="00F31465">
        <w:rPr>
          <w:rFonts w:ascii="Times New Roman" w:hAnsi="Times New Roman"/>
          <w:color w:val="000000"/>
          <w:sz w:val="24"/>
          <w:szCs w:val="24"/>
        </w:rPr>
        <w:t>–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31465">
        <w:rPr>
          <w:rFonts w:ascii="Times New Roman" w:hAnsi="Times New Roman"/>
          <w:color w:val="000000"/>
          <w:sz w:val="24"/>
          <w:szCs w:val="24"/>
        </w:rPr>
        <w:t>należy przez to rozumieć miejscowy plan zagospodarowania przestrzennego, którego ustalenia zawarte są w niniejszej uchwale;</w:t>
      </w:r>
    </w:p>
    <w:p w14:paraId="7702F5DF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>przepisach odrębnych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– należy przez to rozumieć obowiązujące ustawy wraz z aktami wykonawczymi;</w:t>
      </w:r>
    </w:p>
    <w:p w14:paraId="479F506A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podstawowym przeznaczeniu terenu </w:t>
      </w:r>
      <w:r w:rsidRPr="00F31465">
        <w:rPr>
          <w:rFonts w:ascii="Times New Roman" w:hAnsi="Times New Roman"/>
          <w:color w:val="000000"/>
          <w:sz w:val="24"/>
          <w:szCs w:val="24"/>
        </w:rPr>
        <w:t>– należy przez to rozumieć rodz</w:t>
      </w:r>
      <w:r>
        <w:rPr>
          <w:rFonts w:ascii="Times New Roman" w:hAnsi="Times New Roman"/>
          <w:color w:val="000000"/>
          <w:sz w:val="24"/>
          <w:szCs w:val="24"/>
        </w:rPr>
        <w:t>aj przeznaczenia terenu, który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wyniku realizacji ustaleń planu - dominuje w terenie wydzielonym liniami rozgraniczającymi, i któremu powinny być podporządkowane inne sposoby użytkowania terenu;</w:t>
      </w:r>
    </w:p>
    <w:p w14:paraId="45DCDBA2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uzupełniającym przeznaczeniu terenu </w:t>
      </w:r>
      <w:r w:rsidRPr="00F31465">
        <w:rPr>
          <w:rFonts w:ascii="Times New Roman" w:hAnsi="Times New Roman"/>
          <w:color w:val="000000"/>
          <w:sz w:val="24"/>
          <w:szCs w:val="24"/>
        </w:rPr>
        <w:t>– należy przez to rozumieć rodzaj przeznaczenia terenu, który uzupełnia lub wzbogaca przeznaczenie podstawowe i zajmuje – o ile ustalenia szczegółowe nie stanowią inaczej – nie więcej niż 40% powierzchni terenu zagospodarowanego zgodnie z jego podstawowym przeznaczeniem;</w:t>
      </w:r>
    </w:p>
    <w:p w14:paraId="44E2A99F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>rysunku planu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– należy przez to rozumieć rysunek miejscowego planu zagospodarowania przestrzennego stanowiący integralną część jego ustaleń, określony </w:t>
      </w:r>
      <w:r w:rsidRPr="00F31465">
        <w:rPr>
          <w:rFonts w:ascii="Times New Roman" w:hAnsi="Times New Roman"/>
          <w:color w:val="000000"/>
          <w:sz w:val="24"/>
          <w:szCs w:val="24"/>
        </w:rPr>
        <w:br/>
        <w:t xml:space="preserve">w §1 ust 1 pkt 1 uchwały; </w:t>
      </w:r>
    </w:p>
    <w:p w14:paraId="46921573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>terenie –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należy przez to rozumieć wydzieloną w planie jednostkę o określonym przeznaczeniu i zasadach zagospodarowania, wyznaczoną na rysunku planu liniami rozgraniczającymi;</w:t>
      </w:r>
    </w:p>
    <w:p w14:paraId="6D4DAAB3" w14:textId="77777777" w:rsidR="007E683A" w:rsidRPr="00F31465" w:rsidRDefault="007E683A" w:rsidP="007E683A">
      <w:pPr>
        <w:numPr>
          <w:ilvl w:val="0"/>
          <w:numId w:val="13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eastAsia="MSTT31f16d5a04o187074S00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uchwale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– należy przez to rozumieć niniejszą uchwałę Rady Gminy </w:t>
      </w:r>
      <w:r>
        <w:rPr>
          <w:rFonts w:ascii="Times New Roman" w:hAnsi="Times New Roman"/>
          <w:color w:val="000000"/>
          <w:sz w:val="24"/>
          <w:szCs w:val="24"/>
        </w:rPr>
        <w:t>Krzyżanów</w:t>
      </w:r>
      <w:r w:rsidRPr="00F31465">
        <w:rPr>
          <w:rFonts w:ascii="Times New Roman" w:hAnsi="Times New Roman"/>
          <w:color w:val="000000"/>
          <w:sz w:val="24"/>
          <w:szCs w:val="24"/>
        </w:rPr>
        <w:t>.</w:t>
      </w:r>
    </w:p>
    <w:p w14:paraId="579A91A2" w14:textId="77777777" w:rsidR="007E683A" w:rsidRPr="00F31465" w:rsidRDefault="007E683A" w:rsidP="007E683A">
      <w:pPr>
        <w:tabs>
          <w:tab w:val="left" w:pos="0"/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D1D063" w14:textId="77777777" w:rsidR="007E683A" w:rsidRPr="00F31465" w:rsidRDefault="007E683A" w:rsidP="007E683A">
      <w:pPr>
        <w:tabs>
          <w:tab w:val="left" w:pos="0"/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4.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>W planie określa się:</w:t>
      </w:r>
    </w:p>
    <w:p w14:paraId="0F344C52" w14:textId="77777777" w:rsidR="007E683A" w:rsidRPr="00F31465" w:rsidRDefault="007E683A" w:rsidP="007E683A">
      <w:pPr>
        <w:pStyle w:val="Tekstpodstawowywcity"/>
        <w:widowControl/>
        <w:numPr>
          <w:ilvl w:val="0"/>
          <w:numId w:val="1"/>
        </w:numPr>
        <w:tabs>
          <w:tab w:val="left" w:pos="357"/>
          <w:tab w:val="num" w:pos="426"/>
        </w:tabs>
        <w:spacing w:after="0"/>
        <w:jc w:val="both"/>
        <w:rPr>
          <w:rFonts w:ascii="Times New Roman" w:hAnsi="Times New Roman"/>
          <w:color w:val="000000"/>
        </w:rPr>
      </w:pPr>
      <w:r w:rsidRPr="00F31465">
        <w:rPr>
          <w:rFonts w:ascii="Times New Roman" w:hAnsi="Times New Roman"/>
          <w:color w:val="000000"/>
        </w:rPr>
        <w:t>przeznaczenie terenów oraz linie rozgraniczające tereny o różnym przeznaczeniu lub różnych zasadach zagospodarowania;</w:t>
      </w:r>
    </w:p>
    <w:p w14:paraId="64609DE9" w14:textId="77777777" w:rsidR="007E683A" w:rsidRPr="00F31465" w:rsidRDefault="007E683A" w:rsidP="007E683A">
      <w:pPr>
        <w:pStyle w:val="Tekstpodstawowywcity"/>
        <w:widowControl/>
        <w:numPr>
          <w:ilvl w:val="0"/>
          <w:numId w:val="1"/>
        </w:numPr>
        <w:tabs>
          <w:tab w:val="left" w:pos="357"/>
          <w:tab w:val="num" w:pos="426"/>
        </w:tabs>
        <w:spacing w:after="0"/>
        <w:jc w:val="both"/>
        <w:rPr>
          <w:rFonts w:ascii="Times New Roman" w:hAnsi="Times New Roman"/>
          <w:color w:val="000000"/>
        </w:rPr>
      </w:pPr>
      <w:r w:rsidRPr="00F31465">
        <w:rPr>
          <w:rFonts w:ascii="Times New Roman" w:hAnsi="Times New Roman"/>
          <w:color w:val="000000"/>
        </w:rPr>
        <w:t>zasady ochrony i kształtowania ładu przestrzennego;</w:t>
      </w:r>
    </w:p>
    <w:p w14:paraId="6996CF5B" w14:textId="77777777" w:rsidR="007E683A" w:rsidRPr="00F31465" w:rsidRDefault="007E683A" w:rsidP="007E683A">
      <w:pPr>
        <w:pStyle w:val="Tekstpodstawowywcity"/>
        <w:widowControl/>
        <w:numPr>
          <w:ilvl w:val="0"/>
          <w:numId w:val="1"/>
        </w:numPr>
        <w:tabs>
          <w:tab w:val="left" w:pos="357"/>
          <w:tab w:val="num" w:pos="426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zasady ochrony środowiska, przyrody i krajobrazu;</w:t>
      </w:r>
    </w:p>
    <w:p w14:paraId="599DBC7C" w14:textId="77777777" w:rsidR="007E683A" w:rsidRPr="007E683A" w:rsidRDefault="007E683A" w:rsidP="007E683A">
      <w:pPr>
        <w:pStyle w:val="Tekstpodstawowywcity"/>
        <w:widowControl/>
        <w:numPr>
          <w:ilvl w:val="0"/>
          <w:numId w:val="1"/>
        </w:numPr>
        <w:tabs>
          <w:tab w:val="left" w:pos="357"/>
          <w:tab w:val="num" w:pos="426"/>
        </w:tabs>
        <w:spacing w:after="0"/>
        <w:jc w:val="both"/>
        <w:rPr>
          <w:rFonts w:ascii="Times New Roman" w:hAnsi="Times New Roman"/>
        </w:rPr>
      </w:pPr>
      <w:r w:rsidRPr="007E683A">
        <w:rPr>
          <w:rFonts w:ascii="Times New Roman" w:hAnsi="Times New Roman"/>
        </w:rPr>
        <w:t xml:space="preserve">zasady kształtowania zabudowy oraz wskaźniki zagospodarowania terenu, maksymalną i minimalną intensywność zabudowy jako wskaźnik powierzchni całkowitej zabudowy w odniesieniu do powierzchni działki budowlanej, minimalny udział procentowy powierzchni biologicznie czynnej w odniesieniu do powierzchni działki budowlanej, maksymalna wysokość zabudowy, minimalną liczbę miejsc do parkowania w tym miejsca przeznaczone na parkowanie pojazdów zaopatrzonych w kartę parkingową i sposób ich realizacji oraz linie zabudowy i gabaryty obiektów; </w:t>
      </w:r>
    </w:p>
    <w:p w14:paraId="1354C681" w14:textId="77777777" w:rsidR="007E683A" w:rsidRPr="007E683A" w:rsidRDefault="007E683A" w:rsidP="007E683A">
      <w:pPr>
        <w:pStyle w:val="Tekstpodstawowywcity"/>
        <w:widowControl/>
        <w:numPr>
          <w:ilvl w:val="0"/>
          <w:numId w:val="1"/>
        </w:numPr>
        <w:tabs>
          <w:tab w:val="left" w:pos="357"/>
          <w:tab w:val="num" w:pos="426"/>
        </w:tabs>
        <w:spacing w:after="0"/>
        <w:jc w:val="both"/>
        <w:rPr>
          <w:rFonts w:ascii="Times New Roman" w:hAnsi="Times New Roman"/>
        </w:rPr>
      </w:pPr>
      <w:r w:rsidRPr="007E683A">
        <w:rPr>
          <w:rFonts w:ascii="Times New Roman" w:hAnsi="Times New Roman"/>
        </w:rPr>
        <w:t xml:space="preserve">szczególne warunki zagospodarowania terenów oraz ograniczenia w ich użytkowaniu, w tym zakaz zabudowy; </w:t>
      </w:r>
    </w:p>
    <w:p w14:paraId="364FF418" w14:textId="77777777" w:rsidR="007E683A" w:rsidRDefault="007E683A" w:rsidP="007E683A">
      <w:pPr>
        <w:pStyle w:val="Tekstpodstawowywcity"/>
        <w:widowControl/>
        <w:numPr>
          <w:ilvl w:val="0"/>
          <w:numId w:val="1"/>
        </w:numPr>
        <w:tabs>
          <w:tab w:val="left" w:pos="357"/>
          <w:tab w:val="num" w:pos="426"/>
        </w:tabs>
        <w:spacing w:after="0"/>
        <w:jc w:val="both"/>
        <w:rPr>
          <w:rFonts w:ascii="Times New Roman" w:hAnsi="Times New Roman"/>
          <w:color w:val="000000"/>
        </w:rPr>
      </w:pPr>
      <w:r w:rsidRPr="00F31465">
        <w:rPr>
          <w:rFonts w:ascii="Times New Roman" w:hAnsi="Times New Roman"/>
          <w:color w:val="000000"/>
        </w:rPr>
        <w:t>zasady modernizacji, rozbudowy i budowy systemów komunikacji i infrastruktury technicznej;</w:t>
      </w:r>
    </w:p>
    <w:p w14:paraId="3453FD28" w14:textId="77777777" w:rsidR="007E683A" w:rsidRPr="00F31465" w:rsidRDefault="007E683A" w:rsidP="007E683A">
      <w:pPr>
        <w:pStyle w:val="Tekstpodstawowywcity"/>
        <w:widowControl/>
        <w:numPr>
          <w:ilvl w:val="0"/>
          <w:numId w:val="1"/>
        </w:numPr>
        <w:tabs>
          <w:tab w:val="left" w:pos="357"/>
          <w:tab w:val="num" w:pos="426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szczegółowe zasady i warunki scalania i podziału nieruchomości;</w:t>
      </w:r>
    </w:p>
    <w:p w14:paraId="1523C977" w14:textId="77777777" w:rsidR="007E683A" w:rsidRDefault="007E683A" w:rsidP="007E683A">
      <w:pPr>
        <w:pStyle w:val="Tekstpodstawowywcity"/>
        <w:widowControl/>
        <w:numPr>
          <w:ilvl w:val="0"/>
          <w:numId w:val="1"/>
        </w:numPr>
        <w:tabs>
          <w:tab w:val="left" w:pos="357"/>
          <w:tab w:val="num" w:pos="426"/>
        </w:tabs>
        <w:jc w:val="both"/>
        <w:rPr>
          <w:rFonts w:ascii="Times New Roman" w:hAnsi="Times New Roman"/>
          <w:color w:val="000000"/>
        </w:rPr>
      </w:pPr>
      <w:r w:rsidRPr="00F31465">
        <w:rPr>
          <w:rFonts w:ascii="Times New Roman" w:hAnsi="Times New Roman"/>
          <w:color w:val="000000"/>
        </w:rPr>
        <w:t xml:space="preserve">stawkę procentową, na podstawie której ustala się opłatę, o której mowa w ustawie </w:t>
      </w:r>
      <w:r w:rsidRPr="00F31465">
        <w:rPr>
          <w:rFonts w:ascii="Times New Roman" w:hAnsi="Times New Roman"/>
          <w:color w:val="000000"/>
        </w:rPr>
        <w:br/>
        <w:t>o planowaniu i zagospodarowaniu przestrzennym.</w:t>
      </w:r>
    </w:p>
    <w:p w14:paraId="18F49D38" w14:textId="77777777" w:rsidR="007E683A" w:rsidRPr="007341E6" w:rsidRDefault="007E683A" w:rsidP="007E683A">
      <w:pPr>
        <w:pStyle w:val="Tekstpodstawowywcity"/>
        <w:widowControl/>
        <w:tabs>
          <w:tab w:val="left" w:pos="357"/>
        </w:tabs>
        <w:spacing w:after="0"/>
        <w:ind w:left="357"/>
        <w:jc w:val="both"/>
        <w:rPr>
          <w:rFonts w:ascii="Times New Roman" w:hAnsi="Times New Roman"/>
          <w:color w:val="000000"/>
        </w:rPr>
      </w:pPr>
      <w:r w:rsidRPr="007341E6">
        <w:rPr>
          <w:rFonts w:ascii="Times New Roman" w:hAnsi="Times New Roman"/>
          <w:color w:val="000000"/>
        </w:rPr>
        <w:t xml:space="preserve">2. </w:t>
      </w:r>
      <w:r w:rsidRPr="007341E6">
        <w:rPr>
          <w:rFonts w:ascii="Times New Roman" w:hAnsi="Times New Roman"/>
          <w:color w:val="000000" w:themeColor="text1"/>
        </w:rPr>
        <w:t>W planie, z uwagi na niewystępowanie na obszarze objętym planem, nie określa się</w:t>
      </w:r>
      <w:r w:rsidRPr="007341E6">
        <w:rPr>
          <w:rFonts w:ascii="Times New Roman" w:hAnsi="Times New Roman"/>
          <w:bCs/>
          <w:color w:val="000000"/>
        </w:rPr>
        <w:t>:</w:t>
      </w:r>
    </w:p>
    <w:p w14:paraId="7B402FA7" w14:textId="77777777" w:rsidR="007E683A" w:rsidRDefault="007E683A" w:rsidP="007E683A">
      <w:pPr>
        <w:pStyle w:val="Tekstpodstawowywcity"/>
        <w:widowControl/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Times New Roman" w:hAnsi="Times New Roman"/>
          <w:color w:val="000000"/>
        </w:rPr>
      </w:pPr>
      <w:r w:rsidRPr="00F31465">
        <w:rPr>
          <w:rFonts w:ascii="Times New Roman" w:hAnsi="Times New Roman"/>
          <w:color w:val="000000"/>
        </w:rPr>
        <w:t xml:space="preserve">granic i sposobów zagospodarowania terenów podlegających ochronie na podstawie przepisów odrębnych, terenów górniczych, a także obszarów szczególnego zagrożenia powodzią, obszarów osuwania się mas ziemnych, krajobrazów priorytetowych określonych </w:t>
      </w:r>
      <w:r w:rsidRPr="00F31465">
        <w:rPr>
          <w:rFonts w:ascii="Times New Roman" w:hAnsi="Times New Roman"/>
          <w:color w:val="000000"/>
        </w:rPr>
        <w:lastRenderedPageBreak/>
        <w:t>w audycie krajobrazowym oraz w planach zagospodarowania przestrzennego województwa;</w:t>
      </w:r>
    </w:p>
    <w:p w14:paraId="6871105A" w14:textId="77777777" w:rsidR="007E683A" w:rsidRPr="00B82996" w:rsidRDefault="007E683A" w:rsidP="007E683A">
      <w:pPr>
        <w:pStyle w:val="Tekstpodstawowywcity"/>
        <w:widowControl/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Times New Roman" w:hAnsi="Times New Roman"/>
        </w:rPr>
      </w:pPr>
      <w:r w:rsidRPr="00B82996">
        <w:rPr>
          <w:rFonts w:ascii="Times New Roman" w:hAnsi="Times New Roman"/>
        </w:rPr>
        <w:t>zasad kształtowania krajobrazu;</w:t>
      </w:r>
    </w:p>
    <w:p w14:paraId="548D421B" w14:textId="77777777" w:rsidR="007E683A" w:rsidRDefault="007E683A" w:rsidP="007E683A">
      <w:pPr>
        <w:pStyle w:val="Tekstpodstawowywcity"/>
        <w:widowControl/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Times New Roman" w:hAnsi="Times New Roman"/>
          <w:color w:val="000000"/>
        </w:rPr>
      </w:pPr>
      <w:r w:rsidRPr="00F31465">
        <w:rPr>
          <w:rFonts w:ascii="Times New Roman" w:hAnsi="Times New Roman"/>
          <w:bCs/>
          <w:color w:val="000000"/>
        </w:rPr>
        <w:t>z</w:t>
      </w:r>
      <w:r w:rsidRPr="00F31465">
        <w:rPr>
          <w:rFonts w:ascii="Times New Roman" w:hAnsi="Times New Roman"/>
          <w:color w:val="000000"/>
        </w:rPr>
        <w:t xml:space="preserve">asad ochrony </w:t>
      </w:r>
      <w:r>
        <w:rPr>
          <w:rFonts w:ascii="Times New Roman" w:hAnsi="Times New Roman"/>
          <w:color w:val="000000"/>
        </w:rPr>
        <w:t>zabytków, dziedzictwa kulturowego i</w:t>
      </w:r>
      <w:r w:rsidRPr="00F31465">
        <w:rPr>
          <w:rFonts w:ascii="Times New Roman" w:hAnsi="Times New Roman"/>
          <w:color w:val="000000"/>
        </w:rPr>
        <w:t xml:space="preserve"> dóbr kultury współczesnej;</w:t>
      </w:r>
    </w:p>
    <w:p w14:paraId="4A2DF7D9" w14:textId="77777777" w:rsidR="007E683A" w:rsidRPr="00F31465" w:rsidRDefault="007E683A" w:rsidP="007E683A">
      <w:pPr>
        <w:pStyle w:val="Tekstpodstawowywcity"/>
        <w:widowControl/>
        <w:numPr>
          <w:ilvl w:val="0"/>
          <w:numId w:val="14"/>
        </w:numPr>
        <w:tabs>
          <w:tab w:val="left" w:pos="357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wymagań wynikających z potrzeb kształtowania przestrzeni publicznych; </w:t>
      </w:r>
    </w:p>
    <w:p w14:paraId="608A2B34" w14:textId="77777777" w:rsidR="007E683A" w:rsidRPr="00F31465" w:rsidRDefault="007E683A" w:rsidP="007E683A">
      <w:pPr>
        <w:pStyle w:val="Tekstpodstawowywcity"/>
        <w:widowControl/>
        <w:numPr>
          <w:ilvl w:val="0"/>
          <w:numId w:val="1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sposo</w:t>
      </w:r>
      <w:r w:rsidRPr="00F31465"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</w:rPr>
        <w:t>u</w:t>
      </w:r>
      <w:r w:rsidRPr="00F31465">
        <w:rPr>
          <w:rFonts w:ascii="Times New Roman" w:hAnsi="Times New Roman"/>
          <w:color w:val="000000"/>
        </w:rPr>
        <w:t xml:space="preserve">  i termin</w:t>
      </w:r>
      <w:r>
        <w:rPr>
          <w:rFonts w:ascii="Times New Roman" w:hAnsi="Times New Roman"/>
          <w:color w:val="000000"/>
        </w:rPr>
        <w:t>u</w:t>
      </w:r>
      <w:r w:rsidRPr="00F31465">
        <w:rPr>
          <w:rFonts w:ascii="Times New Roman" w:hAnsi="Times New Roman"/>
          <w:color w:val="000000"/>
        </w:rPr>
        <w:t xml:space="preserve"> tymczasowego zagospodarowania, urządzenia i użytkowania terenów</w:t>
      </w:r>
      <w:r>
        <w:rPr>
          <w:rFonts w:ascii="Times New Roman" w:hAnsi="Times New Roman"/>
          <w:color w:val="000000"/>
        </w:rPr>
        <w:t>.</w:t>
      </w:r>
    </w:p>
    <w:p w14:paraId="2FA84EE5" w14:textId="77777777" w:rsidR="007E683A" w:rsidRDefault="007E683A" w:rsidP="007E683A">
      <w:pPr>
        <w:pStyle w:val="Tekstpodstawowywcity"/>
        <w:tabs>
          <w:tab w:val="left" w:pos="357"/>
        </w:tabs>
        <w:spacing w:after="0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 W planie nie określa się krajobrazów priorytetowych z uwagi na brak sporządzonego przez zarząd województwa, a uchwalonego przez sejmik województwa, audytu krajobrazowego.</w:t>
      </w:r>
    </w:p>
    <w:p w14:paraId="66E77B55" w14:textId="77777777" w:rsidR="007E683A" w:rsidRDefault="007E683A" w:rsidP="007E683A">
      <w:pPr>
        <w:pStyle w:val="Tekstpodstawowywcity"/>
        <w:tabs>
          <w:tab w:val="left" w:pos="357"/>
        </w:tabs>
        <w:spacing w:after="0"/>
        <w:ind w:left="0"/>
        <w:rPr>
          <w:rFonts w:ascii="Times New Roman" w:hAnsi="Times New Roman"/>
          <w:color w:val="000000"/>
        </w:rPr>
      </w:pPr>
    </w:p>
    <w:p w14:paraId="59736B68" w14:textId="77777777" w:rsidR="007E683A" w:rsidRPr="00F31465" w:rsidRDefault="007E683A" w:rsidP="007E683A">
      <w:pPr>
        <w:tabs>
          <w:tab w:val="left" w:pos="0"/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bCs/>
          <w:color w:val="000000"/>
          <w:sz w:val="24"/>
          <w:szCs w:val="24"/>
        </w:rPr>
        <w:t>§ 5.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 Następujące oznaczenia graficzne na rysunku planu są oznaczeniami obowiązującymi:</w:t>
      </w:r>
    </w:p>
    <w:p w14:paraId="3BEC5477" w14:textId="77777777" w:rsidR="007E683A" w:rsidRPr="00F31465" w:rsidRDefault="007E683A" w:rsidP="007E683A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granice obszaru objętego planem;</w:t>
      </w:r>
    </w:p>
    <w:p w14:paraId="74713158" w14:textId="77777777" w:rsidR="007E683A" w:rsidRPr="00F31465" w:rsidRDefault="007E683A" w:rsidP="007E683A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linie rozgraniczające tereny o różnym przeznaczeniu lub różnych zasadach zagospodarowania;</w:t>
      </w:r>
    </w:p>
    <w:p w14:paraId="357EEE30" w14:textId="77777777" w:rsidR="007E683A" w:rsidRPr="00F31465" w:rsidRDefault="007E683A" w:rsidP="007E683A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nieprzekraczalne linie zabudowy;</w:t>
      </w:r>
    </w:p>
    <w:p w14:paraId="61846C98" w14:textId="77777777" w:rsidR="007E683A" w:rsidRPr="00F31465" w:rsidRDefault="007E683A" w:rsidP="007E683A">
      <w:pPr>
        <w:widowControl w:val="0"/>
        <w:numPr>
          <w:ilvl w:val="0"/>
          <w:numId w:val="15"/>
        </w:numPr>
        <w:tabs>
          <w:tab w:val="left" w:pos="357"/>
        </w:tabs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>symbol określający przeznaczenie terenu.</w:t>
      </w:r>
    </w:p>
    <w:p w14:paraId="3046F629" w14:textId="77777777" w:rsidR="007E683A" w:rsidRPr="00F31465" w:rsidRDefault="007E683A" w:rsidP="007E683A">
      <w:pPr>
        <w:widowControl w:val="0"/>
        <w:tabs>
          <w:tab w:val="num" w:pos="-851"/>
          <w:tab w:val="left" w:pos="35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E4ECC" w14:textId="77777777" w:rsidR="007E683A" w:rsidRPr="006C4BDB" w:rsidRDefault="007E683A" w:rsidP="007E683A">
      <w:pPr>
        <w:tabs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6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. Ustala się oznaczenie określające podstawową formę przeznaczenia </w:t>
      </w:r>
      <w:r w:rsidRPr="00F31465">
        <w:rPr>
          <w:rFonts w:ascii="Times New Roman" w:hAnsi="Times New Roman"/>
          <w:color w:val="000000"/>
          <w:sz w:val="24"/>
          <w:szCs w:val="24"/>
        </w:rPr>
        <w:br/>
      </w:r>
      <w:r w:rsidRPr="006C4BDB">
        <w:rPr>
          <w:rFonts w:ascii="Times New Roman" w:hAnsi="Times New Roman"/>
          <w:color w:val="000000"/>
          <w:sz w:val="24"/>
          <w:szCs w:val="24"/>
        </w:rPr>
        <w:t>i zagospodarowania terenu: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4BDB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6C4BDB">
        <w:rPr>
          <w:rFonts w:ascii="Times New Roman" w:hAnsi="Times New Roman"/>
          <w:color w:val="000000"/>
          <w:sz w:val="24"/>
          <w:szCs w:val="24"/>
        </w:rPr>
        <w:t xml:space="preserve"> – teren zabudowy przemysłowej, produkcyjnej,</w:t>
      </w:r>
      <w:r>
        <w:rPr>
          <w:rFonts w:ascii="Times New Roman" w:hAnsi="Times New Roman"/>
          <w:color w:val="000000"/>
          <w:sz w:val="24"/>
          <w:szCs w:val="24"/>
        </w:rPr>
        <w:t xml:space="preserve"> przetwórczej,</w:t>
      </w:r>
      <w:r w:rsidRPr="006C4BDB">
        <w:rPr>
          <w:rFonts w:ascii="Times New Roman" w:hAnsi="Times New Roman"/>
          <w:color w:val="000000"/>
          <w:sz w:val="24"/>
          <w:szCs w:val="24"/>
        </w:rPr>
        <w:t xml:space="preserve"> magazynowej i składów oraz </w:t>
      </w:r>
      <w:r>
        <w:rPr>
          <w:rFonts w:ascii="Times New Roman" w:hAnsi="Times New Roman"/>
          <w:color w:val="000000"/>
          <w:sz w:val="24"/>
          <w:szCs w:val="24"/>
        </w:rPr>
        <w:t>drobnej wytwórczości.</w:t>
      </w:r>
    </w:p>
    <w:p w14:paraId="1601C207" w14:textId="77777777" w:rsidR="007E683A" w:rsidRDefault="007E683A" w:rsidP="007E683A">
      <w:pPr>
        <w:pStyle w:val="Nagwek1"/>
        <w:tabs>
          <w:tab w:val="left" w:pos="357"/>
        </w:tabs>
        <w:jc w:val="left"/>
        <w:rPr>
          <w:rFonts w:ascii="Times New Roman" w:hAnsi="Times New Roman"/>
          <w:color w:val="000000"/>
          <w:szCs w:val="24"/>
        </w:rPr>
      </w:pPr>
    </w:p>
    <w:p w14:paraId="5C7D38D2" w14:textId="77777777" w:rsidR="007E683A" w:rsidRPr="00F31465" w:rsidRDefault="007E683A" w:rsidP="007E683A">
      <w:pPr>
        <w:pStyle w:val="Nagwek1"/>
        <w:tabs>
          <w:tab w:val="left" w:pos="357"/>
        </w:tabs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color w:val="000000"/>
          <w:szCs w:val="24"/>
        </w:rPr>
        <w:t>Rozdział 2</w:t>
      </w:r>
    </w:p>
    <w:p w14:paraId="4AF9A58F" w14:textId="77777777" w:rsidR="007E683A" w:rsidRPr="00F31465" w:rsidRDefault="007E683A" w:rsidP="007E683A">
      <w:pPr>
        <w:pStyle w:val="Nagwek1"/>
        <w:tabs>
          <w:tab w:val="left" w:pos="357"/>
        </w:tabs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color w:val="000000"/>
          <w:szCs w:val="24"/>
        </w:rPr>
        <w:t xml:space="preserve">Ustalenia ogólne dotyczące zasad zagospodarowania i użytkowania terenu, </w:t>
      </w:r>
      <w:r w:rsidRPr="00F31465">
        <w:rPr>
          <w:rFonts w:ascii="Times New Roman" w:hAnsi="Times New Roman"/>
          <w:color w:val="000000"/>
          <w:szCs w:val="24"/>
        </w:rPr>
        <w:br/>
        <w:t>zasad ochrony i kształtowania ładu przestrzennego, ochrony środowiska, przyrody na obszarze objętym planem</w:t>
      </w:r>
    </w:p>
    <w:p w14:paraId="66512D8C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4D4274" w14:textId="77777777" w:rsidR="007E683A" w:rsidRPr="00F31465" w:rsidRDefault="007E683A" w:rsidP="007E683A">
      <w:pPr>
        <w:tabs>
          <w:tab w:val="left" w:pos="-567"/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7.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Dla całego obszaru objętego planem ustala się:</w:t>
      </w:r>
    </w:p>
    <w:p w14:paraId="55FB39E0" w14:textId="77777777" w:rsidR="007E683A" w:rsidRPr="00F31465" w:rsidRDefault="007E683A" w:rsidP="007E683A">
      <w:pPr>
        <w:numPr>
          <w:ilvl w:val="0"/>
          <w:numId w:val="12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w zakresie zasad zagospodarowania terenów:</w:t>
      </w:r>
    </w:p>
    <w:p w14:paraId="21E82922" w14:textId="77777777" w:rsidR="007E683A" w:rsidRPr="00B82996" w:rsidRDefault="007E683A" w:rsidP="007E683A">
      <w:pPr>
        <w:numPr>
          <w:ilvl w:val="0"/>
          <w:numId w:val="11"/>
        </w:numPr>
        <w:tabs>
          <w:tab w:val="clear" w:pos="360"/>
          <w:tab w:val="left" w:pos="357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realizację zabudowy zgodnie z nieprzekraczalnymi liniami zabudowy wyznaczonymi na rysunku planu,</w:t>
      </w:r>
      <w:r>
        <w:rPr>
          <w:rFonts w:ascii="Times New Roman" w:hAnsi="Times New Roman"/>
          <w:color w:val="000000"/>
          <w:sz w:val="24"/>
          <w:szCs w:val="24"/>
        </w:rPr>
        <w:t xml:space="preserve"> przy czym dla budynków lub ich fragmentów zlokalizowanych poza lub na tej linii dopuszcza się przebudowę i rozbudowę wyłącznie w kierunku tej linii oraz zgodnie z warunkami niniejszego </w:t>
      </w:r>
      <w:r w:rsidRPr="00430275">
        <w:rPr>
          <w:rFonts w:ascii="Times New Roman" w:hAnsi="Times New Roman"/>
          <w:color w:val="000000"/>
          <w:sz w:val="24"/>
          <w:szCs w:val="24"/>
        </w:rPr>
        <w:t>planu</w:t>
      </w:r>
      <w:r w:rsidRPr="00B82996">
        <w:rPr>
          <w:rFonts w:ascii="Times New Roman" w:hAnsi="Times New Roman"/>
          <w:sz w:val="24"/>
          <w:szCs w:val="24"/>
        </w:rPr>
        <w:t>,</w:t>
      </w:r>
    </w:p>
    <w:p w14:paraId="627EC043" w14:textId="77777777" w:rsidR="007E683A" w:rsidRPr="00F31465" w:rsidRDefault="007E683A" w:rsidP="007E683A">
      <w:pPr>
        <w:numPr>
          <w:ilvl w:val="0"/>
          <w:numId w:val="11"/>
        </w:numPr>
        <w:tabs>
          <w:tab w:val="clear" w:pos="360"/>
          <w:tab w:val="left" w:pos="357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możliwość lokalizacji stacji transformatorowych w pasie pomiędzy linią zabudowy </w:t>
      </w:r>
      <w:r w:rsidRPr="00F31465">
        <w:rPr>
          <w:rFonts w:ascii="Times New Roman" w:hAnsi="Times New Roman"/>
          <w:color w:val="000000"/>
          <w:sz w:val="24"/>
          <w:szCs w:val="24"/>
        </w:rPr>
        <w:br/>
        <w:t>a linią rozgraniczającą terenu;</w:t>
      </w:r>
    </w:p>
    <w:p w14:paraId="33A2AC0C" w14:textId="77777777" w:rsidR="007E683A" w:rsidRDefault="007E683A" w:rsidP="007E683A">
      <w:pPr>
        <w:numPr>
          <w:ilvl w:val="0"/>
          <w:numId w:val="12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w zakres</w:t>
      </w:r>
      <w:r>
        <w:rPr>
          <w:rFonts w:ascii="Times New Roman" w:hAnsi="Times New Roman"/>
          <w:color w:val="000000"/>
          <w:sz w:val="24"/>
          <w:szCs w:val="24"/>
        </w:rPr>
        <w:t>ie zasad kształtowania zabudowy:</w:t>
      </w:r>
    </w:p>
    <w:p w14:paraId="02AF1CCF" w14:textId="77777777" w:rsidR="007E683A" w:rsidRDefault="007E683A" w:rsidP="007E683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000000"/>
        </w:rPr>
      </w:pPr>
      <w:r w:rsidRPr="00133487">
        <w:rPr>
          <w:rFonts w:ascii="Times New Roman" w:hAnsi="Times New Roman"/>
          <w:color w:val="000000"/>
        </w:rPr>
        <w:t>realizację zewnętrznych części budynków z zakazem użycia materiałów z tw</w:t>
      </w:r>
      <w:r>
        <w:rPr>
          <w:rFonts w:ascii="Times New Roman" w:hAnsi="Times New Roman"/>
          <w:color w:val="000000"/>
        </w:rPr>
        <w:t>orzyw sztucznych typu „</w:t>
      </w:r>
      <w:proofErr w:type="spellStart"/>
      <w:r>
        <w:rPr>
          <w:rFonts w:ascii="Times New Roman" w:hAnsi="Times New Roman"/>
          <w:color w:val="000000"/>
        </w:rPr>
        <w:t>siding</w:t>
      </w:r>
      <w:proofErr w:type="spellEnd"/>
      <w:r>
        <w:rPr>
          <w:rFonts w:ascii="Times New Roman" w:hAnsi="Times New Roman"/>
          <w:color w:val="000000"/>
        </w:rPr>
        <w:t>”,</w:t>
      </w:r>
    </w:p>
    <w:p w14:paraId="12F0D984" w14:textId="77777777" w:rsidR="007E683A" w:rsidRPr="00133487" w:rsidRDefault="007E683A" w:rsidP="007E683A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dopuszcza się lokalizację budynków w odległości 1,5 m od granicy bądź bezpośrednio przy granicy z sąsiednimi działkami budowlanymi;</w:t>
      </w:r>
    </w:p>
    <w:p w14:paraId="3CD545CB" w14:textId="77777777" w:rsidR="007E683A" w:rsidRPr="00F31465" w:rsidRDefault="007E683A" w:rsidP="007E683A">
      <w:pPr>
        <w:numPr>
          <w:ilvl w:val="0"/>
          <w:numId w:val="12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realizację zabudowy w oparciu o wskaźniki intensywności zabudowy określone </w:t>
      </w:r>
      <w:r w:rsidRPr="00F31465">
        <w:rPr>
          <w:rFonts w:ascii="Times New Roman" w:hAnsi="Times New Roman"/>
          <w:color w:val="000000"/>
          <w:sz w:val="24"/>
          <w:szCs w:val="24"/>
        </w:rPr>
        <w:br/>
        <w:t>w Rozdziale 5 za wyjątkiem obiektów określonych według przepisów odrębnych.</w:t>
      </w:r>
    </w:p>
    <w:p w14:paraId="5CE34700" w14:textId="77777777" w:rsidR="007E683A" w:rsidRPr="00F31465" w:rsidRDefault="007E683A" w:rsidP="007E683A">
      <w:pPr>
        <w:tabs>
          <w:tab w:val="left" w:pos="-709"/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627A511" w14:textId="77777777" w:rsidR="007E683A" w:rsidRPr="00F31465" w:rsidRDefault="007E683A" w:rsidP="007E683A">
      <w:pPr>
        <w:tabs>
          <w:tab w:val="left" w:pos="-709"/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8.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zakresie ochrony środowiska i przyrody:</w:t>
      </w:r>
    </w:p>
    <w:p w14:paraId="09F43D65" w14:textId="77777777" w:rsidR="007E683A" w:rsidRPr="00F31465" w:rsidRDefault="007E683A" w:rsidP="007E683A">
      <w:pPr>
        <w:numPr>
          <w:ilvl w:val="0"/>
          <w:numId w:val="8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zakaz realizacji przedsięwzięć mogących zawsze znacząco oddziaływa</w:t>
      </w:r>
      <w:r>
        <w:rPr>
          <w:rFonts w:ascii="Times New Roman" w:hAnsi="Times New Roman"/>
          <w:color w:val="000000"/>
          <w:sz w:val="24"/>
          <w:szCs w:val="24"/>
        </w:rPr>
        <w:t>ć na środowisko</w:t>
      </w:r>
      <w:r w:rsidRPr="00F31465">
        <w:rPr>
          <w:rFonts w:ascii="Times New Roman" w:hAnsi="Times New Roman"/>
          <w:color w:val="000000"/>
          <w:sz w:val="24"/>
          <w:szCs w:val="24"/>
        </w:rPr>
        <w:t>;</w:t>
      </w:r>
    </w:p>
    <w:p w14:paraId="79E3F25A" w14:textId="77777777" w:rsidR="007E683A" w:rsidRDefault="007E683A" w:rsidP="007E683A">
      <w:pPr>
        <w:numPr>
          <w:ilvl w:val="0"/>
          <w:numId w:val="8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w zakresie ochrony akustycznej – </w:t>
      </w:r>
      <w:r>
        <w:rPr>
          <w:rFonts w:ascii="Times New Roman" w:hAnsi="Times New Roman"/>
          <w:color w:val="000000"/>
          <w:sz w:val="24"/>
          <w:szCs w:val="24"/>
        </w:rPr>
        <w:t>teren P nie podlega ochronie akustycznej;</w:t>
      </w:r>
    </w:p>
    <w:p w14:paraId="38D55C69" w14:textId="77777777" w:rsidR="007E683A" w:rsidRDefault="007E683A" w:rsidP="007E683A">
      <w:pPr>
        <w:numPr>
          <w:ilvl w:val="0"/>
          <w:numId w:val="8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obszar objęty planem znajduję się w zasięgu głównego zbiornika wód podziemnych GZWP nr 226 Krośniewice-Kutno, którego ochronę należy prowadzić zgodnie z przepisami odrębnymi;</w:t>
      </w:r>
    </w:p>
    <w:p w14:paraId="6C46E968" w14:textId="77777777" w:rsidR="007E683A" w:rsidRDefault="007E683A" w:rsidP="007E683A">
      <w:pPr>
        <w:numPr>
          <w:ilvl w:val="0"/>
          <w:numId w:val="8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zakaz stosowania do utwardzania i niwelacji terenu, odpadów zaliczonych według przepisów odrębnych, do kategorii odpadów niebezpiecznych;</w:t>
      </w:r>
    </w:p>
    <w:p w14:paraId="77751CA2" w14:textId="77777777" w:rsidR="007E683A" w:rsidRDefault="007E683A" w:rsidP="007E683A">
      <w:pPr>
        <w:numPr>
          <w:ilvl w:val="0"/>
          <w:numId w:val="8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zakaz lokalizacji zakładów o zwiększonym ryzyku lub dużym ryzyku wystąpienia poważnych awarii;</w:t>
      </w:r>
    </w:p>
    <w:p w14:paraId="62D87BBE" w14:textId="77777777" w:rsidR="007E683A" w:rsidRDefault="007E683A" w:rsidP="007E683A">
      <w:pPr>
        <w:numPr>
          <w:ilvl w:val="0"/>
          <w:numId w:val="8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zakresie melioracji:</w:t>
      </w:r>
    </w:p>
    <w:p w14:paraId="261022D5" w14:textId="77777777" w:rsidR="007E683A" w:rsidRDefault="007E683A" w:rsidP="007E683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możliwość przebudowy urządzeń melioracji szczegółowych pod warunkiem zapewnienia prawidłowego funkcjonowania tych urządzeń na terenach sąsiednich, zgodnie z przepisami odrębnymi,</w:t>
      </w:r>
    </w:p>
    <w:p w14:paraId="5415140D" w14:textId="77777777" w:rsidR="007E683A" w:rsidRDefault="007E683A" w:rsidP="007E683A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przypadku stwierdzenia niezinwentaryzowanych urządzeń wodnych nieujętych w ewidencji, kolidujących z realizowaną inwestycją, należy rozwiązać kolizję, zgodnie z przepisami odrębnymi.</w:t>
      </w:r>
    </w:p>
    <w:p w14:paraId="47AF2C49" w14:textId="77777777" w:rsidR="007E683A" w:rsidRDefault="007E683A" w:rsidP="007E683A">
      <w:pPr>
        <w:pStyle w:val="Nagwek1"/>
        <w:tabs>
          <w:tab w:val="left" w:pos="357"/>
        </w:tabs>
        <w:rPr>
          <w:rFonts w:ascii="Times New Roman" w:hAnsi="Times New Roman"/>
          <w:color w:val="000000"/>
          <w:szCs w:val="24"/>
        </w:rPr>
      </w:pPr>
    </w:p>
    <w:p w14:paraId="2642C623" w14:textId="77777777" w:rsidR="007E683A" w:rsidRPr="00F31465" w:rsidRDefault="007E683A" w:rsidP="007E683A">
      <w:pPr>
        <w:pStyle w:val="Nagwek1"/>
        <w:tabs>
          <w:tab w:val="left" w:pos="357"/>
        </w:tabs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color w:val="000000"/>
          <w:szCs w:val="24"/>
        </w:rPr>
        <w:t>Rozdział 3</w:t>
      </w:r>
    </w:p>
    <w:p w14:paraId="6AB7E97B" w14:textId="77777777" w:rsidR="007E683A" w:rsidRPr="00F31465" w:rsidRDefault="007E683A" w:rsidP="007E683A">
      <w:pPr>
        <w:tabs>
          <w:tab w:val="left" w:pos="357"/>
        </w:tabs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31465">
        <w:rPr>
          <w:rFonts w:ascii="Times New Roman" w:eastAsia="Calibri" w:hAnsi="Times New Roman"/>
          <w:b/>
          <w:color w:val="000000"/>
          <w:sz w:val="24"/>
          <w:szCs w:val="24"/>
        </w:rPr>
        <w:t>Zasady modernizacji, rozbudowy i budowy</w:t>
      </w:r>
    </w:p>
    <w:p w14:paraId="2C84F970" w14:textId="77777777" w:rsidR="007E683A" w:rsidRPr="00F31465" w:rsidRDefault="007E683A" w:rsidP="007E683A">
      <w:pPr>
        <w:tabs>
          <w:tab w:val="left" w:pos="357"/>
        </w:tabs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F31465">
        <w:rPr>
          <w:rFonts w:ascii="Times New Roman" w:eastAsia="Calibri" w:hAnsi="Times New Roman"/>
          <w:b/>
          <w:color w:val="000000"/>
          <w:sz w:val="24"/>
          <w:szCs w:val="24"/>
        </w:rPr>
        <w:t>systemów komunikacji i infrastruktury technicznej</w:t>
      </w:r>
    </w:p>
    <w:p w14:paraId="04620ACB" w14:textId="77777777" w:rsidR="007E683A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44BDB3" w14:textId="77777777" w:rsidR="007E683A" w:rsidRPr="00F31465" w:rsidRDefault="007E683A" w:rsidP="007E683A">
      <w:pPr>
        <w:tabs>
          <w:tab w:val="left" w:pos="357"/>
        </w:tabs>
        <w:spacing w:after="12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color w:val="000000"/>
          <w:sz w:val="24"/>
          <w:szCs w:val="24"/>
        </w:rPr>
        <w:t>Zachowuje się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podstawową obsługę komunikacyjną obszaru za pośrednictwem </w:t>
      </w:r>
      <w:r>
        <w:rPr>
          <w:rFonts w:ascii="Times New Roman" w:hAnsi="Times New Roman"/>
          <w:color w:val="000000"/>
          <w:sz w:val="24"/>
          <w:szCs w:val="24"/>
        </w:rPr>
        <w:t>drogi gminnej znajdującej się poza obszarem objętym planem</w:t>
      </w:r>
      <w:r w:rsidRPr="00F31465">
        <w:rPr>
          <w:rFonts w:ascii="Times New Roman" w:hAnsi="Times New Roman"/>
          <w:color w:val="000000"/>
          <w:sz w:val="24"/>
          <w:szCs w:val="24"/>
        </w:rPr>
        <w:t>.</w:t>
      </w:r>
    </w:p>
    <w:p w14:paraId="282E5F75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F31465">
        <w:rPr>
          <w:rFonts w:ascii="Times New Roman" w:hAnsi="Times New Roman"/>
          <w:color w:val="000000"/>
          <w:sz w:val="24"/>
          <w:szCs w:val="24"/>
        </w:rPr>
        <w:t>. Ustala się możliwość tworzenia dróg wewnętrznych przy zachowaniu ustaleń:</w:t>
      </w:r>
    </w:p>
    <w:p w14:paraId="1610E6C5" w14:textId="77777777" w:rsidR="007E683A" w:rsidRPr="00F31465" w:rsidRDefault="007E683A" w:rsidP="007E683A">
      <w:pPr>
        <w:numPr>
          <w:ilvl w:val="0"/>
          <w:numId w:val="16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szerokość dróg wynoszącą co najmniej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m;</w:t>
      </w:r>
    </w:p>
    <w:p w14:paraId="2171D030" w14:textId="77777777" w:rsidR="007E683A" w:rsidRPr="00F31465" w:rsidRDefault="007E683A" w:rsidP="007E683A">
      <w:pPr>
        <w:numPr>
          <w:ilvl w:val="0"/>
          <w:numId w:val="16"/>
        </w:numPr>
        <w:tabs>
          <w:tab w:val="left" w:pos="357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możliwość realizowania nadziemnych oraz podziemnych sieci i urządzeń infrastruktury technicznej.</w:t>
      </w:r>
    </w:p>
    <w:p w14:paraId="264C72E4" w14:textId="77777777" w:rsidR="007E683A" w:rsidRPr="00F31465" w:rsidRDefault="007E683A" w:rsidP="007E683A">
      <w:pPr>
        <w:tabs>
          <w:tab w:val="left" w:pos="357"/>
        </w:tabs>
        <w:spacing w:after="12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F31465">
        <w:rPr>
          <w:rFonts w:ascii="Times New Roman" w:hAnsi="Times New Roman"/>
          <w:color w:val="000000"/>
          <w:sz w:val="24"/>
          <w:szCs w:val="24"/>
        </w:rPr>
        <w:t>. Zagospodarowania terenu dróg w sposób umożliwiający dostęp osobom niepełnosprawnym ruchowo.</w:t>
      </w:r>
    </w:p>
    <w:p w14:paraId="5DE06A2C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4</w:t>
      </w:r>
      <w:r w:rsidRPr="00F31465">
        <w:rPr>
          <w:rFonts w:ascii="Times New Roman" w:hAnsi="Times New Roman"/>
          <w:color w:val="000000"/>
          <w:sz w:val="24"/>
          <w:szCs w:val="24"/>
        </w:rPr>
        <w:t>. Na obszarze objętym planem obowiązuje zapewnienie miejsc parkingowych przeznaczonych do parkowania pojazdów zaopatrzonych w kartę parkingową, zgodnie ze wskaźnikami ustalonymi w przepisach odrębnych.</w:t>
      </w:r>
    </w:p>
    <w:p w14:paraId="0555EF8E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D3DEB2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zaopatrzenia w wodę </w:t>
      </w:r>
      <w:r w:rsidRPr="00F31465"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771330C5" w14:textId="77777777" w:rsidR="007E683A" w:rsidRPr="00F31465" w:rsidRDefault="007E683A" w:rsidP="007E683A">
      <w:pPr>
        <w:widowControl w:val="0"/>
        <w:numPr>
          <w:ilvl w:val="0"/>
          <w:numId w:val="17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zaopatrzenie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dla celów bytowo-gospodarczych i przeciwpożarowych </w:t>
      </w:r>
      <w:r w:rsidRPr="00F31465">
        <w:rPr>
          <w:rFonts w:ascii="Times New Roman" w:hAnsi="Times New Roman"/>
          <w:color w:val="000000"/>
          <w:sz w:val="24"/>
          <w:szCs w:val="24"/>
        </w:rPr>
        <w:t>z gminnej sieci wodociągowej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3642FB2A" w14:textId="77777777" w:rsidR="007E683A" w:rsidRPr="00F31465" w:rsidRDefault="007E683A" w:rsidP="007E683A">
      <w:pPr>
        <w:widowControl w:val="0"/>
        <w:numPr>
          <w:ilvl w:val="0"/>
          <w:numId w:val="17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zaopatrzenie z indywidualnych ujęć wód na warunkach określonych w przepisach odrębnych.</w:t>
      </w:r>
    </w:p>
    <w:p w14:paraId="42AA4F00" w14:textId="77777777" w:rsidR="007E683A" w:rsidRPr="00F31465" w:rsidRDefault="007E683A" w:rsidP="007E683A">
      <w:pPr>
        <w:widowControl w:val="0"/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A59D8D" w14:textId="77777777" w:rsidR="007E683A" w:rsidRPr="00F31465" w:rsidRDefault="007E683A" w:rsidP="007E683A">
      <w:pPr>
        <w:tabs>
          <w:tab w:val="left" w:pos="0"/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kanalizacji sanitarnej </w:t>
      </w:r>
      <w:r w:rsidRPr="00F31465"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5E99E8F0" w14:textId="77777777" w:rsidR="007E683A" w:rsidRPr="00F31465" w:rsidRDefault="007E683A" w:rsidP="007E683A">
      <w:pPr>
        <w:widowControl w:val="0"/>
        <w:numPr>
          <w:ilvl w:val="0"/>
          <w:numId w:val="3"/>
        </w:numPr>
        <w:tabs>
          <w:tab w:val="left" w:pos="357"/>
          <w:tab w:val="left" w:pos="85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odprowadzenie ścieków do sieci kanalizacji sanitarnej po jej wybudowaniu; </w:t>
      </w:r>
    </w:p>
    <w:p w14:paraId="518A1A4D" w14:textId="77777777" w:rsidR="007E683A" w:rsidRDefault="007E683A" w:rsidP="007E683A">
      <w:pPr>
        <w:pStyle w:val="Akapitzlist"/>
        <w:widowControl/>
        <w:numPr>
          <w:ilvl w:val="0"/>
          <w:numId w:val="3"/>
        </w:numPr>
        <w:tabs>
          <w:tab w:val="left" w:pos="357"/>
        </w:tabs>
        <w:autoSpaceDE w:val="0"/>
        <w:jc w:val="both"/>
        <w:rPr>
          <w:rFonts w:ascii="Times New Roman" w:hAnsi="Times New Roman"/>
          <w:color w:val="000000"/>
        </w:rPr>
      </w:pPr>
      <w:r w:rsidRPr="00F31465">
        <w:rPr>
          <w:rFonts w:ascii="Times New Roman" w:hAnsi="Times New Roman"/>
          <w:color w:val="000000"/>
        </w:rPr>
        <w:t xml:space="preserve">zakaz odprowadzania nieoczyszczonych ścieków do wód </w:t>
      </w:r>
      <w:r>
        <w:rPr>
          <w:rFonts w:ascii="Times New Roman" w:hAnsi="Times New Roman"/>
          <w:color w:val="000000"/>
        </w:rPr>
        <w:t>powierzchniowych oraz do gruntu, za wyjątkiem tych, na których odprowadzanie wydane są stosowne pozwolenia w oparciu o przepisy odrębne;</w:t>
      </w:r>
    </w:p>
    <w:p w14:paraId="3A1FD104" w14:textId="77777777" w:rsidR="007E683A" w:rsidRDefault="007E683A" w:rsidP="007E683A">
      <w:pPr>
        <w:pStyle w:val="Akapitzlist"/>
        <w:widowControl/>
        <w:numPr>
          <w:ilvl w:val="0"/>
          <w:numId w:val="3"/>
        </w:numPr>
        <w:tabs>
          <w:tab w:val="left" w:pos="357"/>
        </w:tabs>
        <w:autoSpaceDE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możliwość korzystania z atestowanych zbiorników bezodpływowych, do czasu zapewnienia odprowadzania ścieków do kanalizacji gminnej, z obowiązkiem podłączenia się do niej po jej rozbudowie;</w:t>
      </w:r>
    </w:p>
    <w:p w14:paraId="71A26682" w14:textId="77777777" w:rsidR="007E683A" w:rsidRPr="00F31465" w:rsidRDefault="007E683A" w:rsidP="007E683A">
      <w:pPr>
        <w:pStyle w:val="Akapitzlist"/>
        <w:widowControl/>
        <w:numPr>
          <w:ilvl w:val="0"/>
          <w:numId w:val="3"/>
        </w:numPr>
        <w:tabs>
          <w:tab w:val="left" w:pos="357"/>
        </w:tabs>
        <w:autoSpaceDE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możliwość realizacji oczyszczalni ścieków, na własnej działce, przy uwzględnieniu przepisów odrębnych.</w:t>
      </w:r>
    </w:p>
    <w:p w14:paraId="7E43842E" w14:textId="77777777" w:rsidR="007E683A" w:rsidRPr="00F31465" w:rsidRDefault="007E683A" w:rsidP="007E683A">
      <w:pPr>
        <w:pStyle w:val="Akapitzlist"/>
        <w:tabs>
          <w:tab w:val="left" w:pos="357"/>
        </w:tabs>
        <w:autoSpaceDE w:val="0"/>
        <w:ind w:left="454"/>
        <w:jc w:val="both"/>
        <w:rPr>
          <w:rFonts w:ascii="Times New Roman" w:hAnsi="Times New Roman"/>
          <w:color w:val="000000"/>
        </w:rPr>
      </w:pPr>
    </w:p>
    <w:p w14:paraId="7F32DBC2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kanalizacji deszczowej </w:t>
      </w:r>
      <w:r w:rsidRPr="00F31465"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5D2595D7" w14:textId="77777777" w:rsidR="007E683A" w:rsidRPr="00F31465" w:rsidRDefault="007E683A" w:rsidP="007E683A">
      <w:pPr>
        <w:widowControl w:val="0"/>
        <w:numPr>
          <w:ilvl w:val="0"/>
          <w:numId w:val="4"/>
        </w:numPr>
        <w:tabs>
          <w:tab w:val="left" w:pos="357"/>
          <w:tab w:val="left" w:pos="85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zagospodarowanie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wód opadowych </w:t>
      </w:r>
      <w:r>
        <w:rPr>
          <w:rFonts w:ascii="Times New Roman" w:hAnsi="Times New Roman"/>
          <w:color w:val="000000"/>
          <w:sz w:val="24"/>
          <w:szCs w:val="24"/>
        </w:rPr>
        <w:t xml:space="preserve">i roztopowych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na działce budowlanej, z wykorzystaniem naturalnej retencji gruntu, poprzez </w:t>
      </w:r>
      <w:r>
        <w:rPr>
          <w:rFonts w:ascii="Times New Roman" w:hAnsi="Times New Roman"/>
          <w:color w:val="000000"/>
          <w:sz w:val="24"/>
          <w:szCs w:val="24"/>
        </w:rPr>
        <w:t xml:space="preserve">budowę zbiorników wodnych, zgodnie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z przepisami odrębnymi – z zakazem ich wyprowadzania i zakłócania stosunków wodnych </w:t>
      </w:r>
      <w:r w:rsidRPr="00F31465">
        <w:rPr>
          <w:rFonts w:ascii="Times New Roman" w:hAnsi="Times New Roman"/>
          <w:color w:val="000000"/>
          <w:sz w:val="24"/>
          <w:szCs w:val="24"/>
        </w:rPr>
        <w:lastRenderedPageBreak/>
        <w:t>na terenach działek sąsiednich;</w:t>
      </w:r>
    </w:p>
    <w:p w14:paraId="05F23665" w14:textId="77777777" w:rsidR="007E683A" w:rsidRPr="00F31465" w:rsidRDefault="007E683A" w:rsidP="007E683A">
      <w:pPr>
        <w:widowControl w:val="0"/>
        <w:numPr>
          <w:ilvl w:val="0"/>
          <w:numId w:val="4"/>
        </w:numPr>
        <w:tabs>
          <w:tab w:val="left" w:pos="357"/>
          <w:tab w:val="left" w:pos="85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Cs/>
          <w:color w:val="000000"/>
          <w:sz w:val="24"/>
          <w:szCs w:val="24"/>
        </w:rPr>
        <w:t>odprowadzenie wód opadowych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i roztopowych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 do sieci kanalizacji deszczowej po jej wybudowaniu;</w:t>
      </w:r>
    </w:p>
    <w:p w14:paraId="381D79A3" w14:textId="77777777" w:rsidR="007E683A" w:rsidRDefault="007E683A" w:rsidP="007E683A">
      <w:pPr>
        <w:widowControl w:val="0"/>
        <w:numPr>
          <w:ilvl w:val="0"/>
          <w:numId w:val="4"/>
        </w:numPr>
        <w:tabs>
          <w:tab w:val="left" w:pos="357"/>
          <w:tab w:val="left" w:pos="852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oczyszczanie ścieków opadowych według przepisów odrębnych.</w:t>
      </w:r>
    </w:p>
    <w:p w14:paraId="5DD03DDA" w14:textId="77777777" w:rsidR="007E683A" w:rsidRDefault="007E683A" w:rsidP="007E683A">
      <w:pPr>
        <w:widowControl w:val="0"/>
        <w:tabs>
          <w:tab w:val="left" w:pos="852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E1B3A8" w14:textId="77777777" w:rsidR="007E683A" w:rsidRPr="00F31465" w:rsidRDefault="007E683A" w:rsidP="007E683A">
      <w:pPr>
        <w:widowControl w:val="0"/>
        <w:tabs>
          <w:tab w:val="left" w:pos="852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B5F73E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gospodarki odpadami </w:t>
      </w:r>
      <w:r w:rsidRPr="00F31465"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50DADCBD" w14:textId="77777777" w:rsidR="007E683A" w:rsidRDefault="007E683A" w:rsidP="007E683A">
      <w:pPr>
        <w:numPr>
          <w:ilvl w:val="0"/>
          <w:numId w:val="5"/>
        </w:numPr>
        <w:tabs>
          <w:tab w:val="left" w:pos="0"/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obowiązek zbiórki odpadów w wyznaczonych miejscach na terenie nieruchomości, na której są wytwarzane, zgodnie z przepisami odrębnymi; </w:t>
      </w:r>
    </w:p>
    <w:p w14:paraId="775328FB" w14:textId="77777777" w:rsidR="007E683A" w:rsidRPr="00B82996" w:rsidRDefault="007E683A" w:rsidP="007E683A">
      <w:pPr>
        <w:numPr>
          <w:ilvl w:val="0"/>
          <w:numId w:val="5"/>
        </w:numPr>
        <w:tabs>
          <w:tab w:val="left" w:pos="0"/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275">
        <w:rPr>
          <w:rFonts w:ascii="Times New Roman" w:hAnsi="Times New Roman"/>
          <w:color w:val="000000"/>
          <w:sz w:val="24"/>
          <w:szCs w:val="24"/>
        </w:rPr>
        <w:t>selektywną zbiórkę odpadów z zachowaniem obowiązujących na terenie gminy regulacji w tym zakresie</w:t>
      </w:r>
      <w:r w:rsidRPr="00B82996">
        <w:rPr>
          <w:rFonts w:ascii="Times New Roman" w:hAnsi="Times New Roman"/>
          <w:sz w:val="24"/>
          <w:szCs w:val="24"/>
        </w:rPr>
        <w:t>;</w:t>
      </w:r>
    </w:p>
    <w:p w14:paraId="4C581BB8" w14:textId="77777777" w:rsidR="007E683A" w:rsidRPr="00F31465" w:rsidRDefault="007E683A" w:rsidP="007E683A">
      <w:pPr>
        <w:numPr>
          <w:ilvl w:val="0"/>
          <w:numId w:val="5"/>
        </w:numPr>
        <w:tabs>
          <w:tab w:val="left" w:pos="0"/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obowiązek przestrzegania zasad określonych w przepisach odrębnych oraz w zakładowym programie gospodarki odpadami z zakazem składowania materiałów zawierających substancje toksyczne lub łatwopalne mogące stanowić zagrożenie dla życia lub zdrowia bądź środowiska.</w:t>
      </w:r>
    </w:p>
    <w:p w14:paraId="6B2C4978" w14:textId="77777777" w:rsidR="007E683A" w:rsidRDefault="007E683A" w:rsidP="007E683A">
      <w:pPr>
        <w:tabs>
          <w:tab w:val="left" w:pos="357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D0B6274" w14:textId="77777777" w:rsidR="007E683A" w:rsidRPr="00F31465" w:rsidRDefault="007E683A" w:rsidP="007E683A">
      <w:pPr>
        <w:tabs>
          <w:tab w:val="left" w:pos="357"/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zasilania w energię elektryczną </w:t>
      </w:r>
      <w:r w:rsidRPr="00F31465"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58CCB84F" w14:textId="77777777" w:rsidR="007E683A" w:rsidRPr="00F31465" w:rsidRDefault="007E683A" w:rsidP="007E683A">
      <w:pPr>
        <w:numPr>
          <w:ilvl w:val="0"/>
          <w:numId w:val="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zasilanie za pośrednictwem istniejącej linii elektroenergetycznej, przebiegającej poza obszarem objętym planem;</w:t>
      </w:r>
    </w:p>
    <w:p w14:paraId="40C78312" w14:textId="77777777" w:rsidR="007E683A" w:rsidRPr="00F31465" w:rsidRDefault="007E683A" w:rsidP="007E683A">
      <w:pPr>
        <w:numPr>
          <w:ilvl w:val="0"/>
          <w:numId w:val="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przyłączenie indywidualne na warunkach określonych w przepisach odrębnych;</w:t>
      </w:r>
    </w:p>
    <w:p w14:paraId="40FC113F" w14:textId="77777777" w:rsidR="007E683A" w:rsidRDefault="007E683A" w:rsidP="007E683A">
      <w:pPr>
        <w:numPr>
          <w:ilvl w:val="0"/>
          <w:numId w:val="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lokalizację stacji </w:t>
      </w:r>
      <w:proofErr w:type="spellStart"/>
      <w:r w:rsidRPr="00F31465">
        <w:rPr>
          <w:rFonts w:ascii="Times New Roman" w:hAnsi="Times New Roman"/>
          <w:color w:val="000000"/>
          <w:sz w:val="24"/>
          <w:szCs w:val="24"/>
        </w:rPr>
        <w:t>trafo</w:t>
      </w:r>
      <w:proofErr w:type="spellEnd"/>
      <w:r w:rsidRPr="00F31465">
        <w:rPr>
          <w:rFonts w:ascii="Times New Roman" w:hAnsi="Times New Roman"/>
          <w:color w:val="000000"/>
          <w:sz w:val="24"/>
          <w:szCs w:val="24"/>
        </w:rPr>
        <w:t xml:space="preserve"> SN/</w:t>
      </w:r>
      <w:proofErr w:type="spellStart"/>
      <w:r w:rsidRPr="00F31465">
        <w:rPr>
          <w:rFonts w:ascii="Times New Roman" w:hAnsi="Times New Roman"/>
          <w:color w:val="000000"/>
          <w:sz w:val="24"/>
          <w:szCs w:val="24"/>
        </w:rPr>
        <w:t>nn</w:t>
      </w:r>
      <w:proofErr w:type="spellEnd"/>
      <w:r w:rsidRPr="00F31465">
        <w:rPr>
          <w:rFonts w:ascii="Times New Roman" w:hAnsi="Times New Roman"/>
          <w:color w:val="000000"/>
          <w:sz w:val="24"/>
          <w:szCs w:val="24"/>
        </w:rPr>
        <w:t xml:space="preserve"> poza liniami rozgraniczającymi dróg, na wydzielonych działkach z bezpośrednim dostępem do drogi publicznej lub za </w:t>
      </w:r>
      <w:r>
        <w:rPr>
          <w:rFonts w:ascii="Times New Roman" w:hAnsi="Times New Roman"/>
          <w:color w:val="000000"/>
          <w:sz w:val="24"/>
          <w:szCs w:val="24"/>
        </w:rPr>
        <w:t>pośrednictwem drogi wewnętrznej;</w:t>
      </w:r>
    </w:p>
    <w:p w14:paraId="212E7136" w14:textId="77777777" w:rsidR="007E683A" w:rsidRPr="00F31465" w:rsidRDefault="007E683A" w:rsidP="007E683A">
      <w:pPr>
        <w:numPr>
          <w:ilvl w:val="0"/>
          <w:numId w:val="6"/>
        </w:num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możliwość zaopatrzenia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ze źródeł odnawialnych wykorzystujących w procesie przetwarzania energię promieniowania słonecznego</w:t>
      </w:r>
      <w:r>
        <w:rPr>
          <w:rFonts w:ascii="Times New Roman" w:hAnsi="Times New Roman"/>
          <w:color w:val="000000"/>
          <w:sz w:val="24"/>
          <w:szCs w:val="24"/>
        </w:rPr>
        <w:t xml:space="preserve"> o mocy nie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przekraczającej </w:t>
      </w:r>
      <w:r>
        <w:rPr>
          <w:rFonts w:ascii="Times New Roman" w:hAnsi="Times New Roman"/>
          <w:color w:val="000000"/>
          <w:sz w:val="24"/>
          <w:szCs w:val="24"/>
        </w:rPr>
        <w:t>500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kW</w:t>
      </w:r>
      <w:r>
        <w:rPr>
          <w:rFonts w:ascii="Times New Roman" w:hAnsi="Times New Roman"/>
          <w:color w:val="000000"/>
          <w:sz w:val="24"/>
          <w:szCs w:val="24"/>
        </w:rPr>
        <w:t>, zgodnie z przepisami odrębnymi.</w:t>
      </w:r>
    </w:p>
    <w:p w14:paraId="0DB9D77F" w14:textId="77777777" w:rsidR="007E683A" w:rsidRPr="00F31465" w:rsidRDefault="007E683A" w:rsidP="007E683A">
      <w:pPr>
        <w:tabs>
          <w:tab w:val="left" w:pos="357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8CE36D" w14:textId="77777777" w:rsidR="007E683A" w:rsidRDefault="007E683A" w:rsidP="007E683A">
      <w:pPr>
        <w:keepNext/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ab/>
        <w:t>§ 1</w:t>
      </w: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zaopatrzenia w energię cieplną </w:t>
      </w:r>
      <w:r w:rsidRPr="00F31465"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10FDA098" w14:textId="77777777" w:rsidR="007E683A" w:rsidRDefault="007E683A" w:rsidP="007E683A">
      <w:pPr>
        <w:keepNext/>
        <w:numPr>
          <w:ilvl w:val="0"/>
          <w:numId w:val="19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zaopatrzenie ze źródeł lokalnych bezpiecznych ekologicznie, tj. zapewniających wysoki stopień czystości spalin – zgodnie z przepisami odrębnymi;</w:t>
      </w:r>
    </w:p>
    <w:p w14:paraId="6D06B272" w14:textId="77777777" w:rsidR="007E683A" w:rsidRPr="00F31465" w:rsidRDefault="007E683A" w:rsidP="007E683A">
      <w:pPr>
        <w:keepNext/>
        <w:numPr>
          <w:ilvl w:val="0"/>
          <w:numId w:val="19"/>
        </w:num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możliwość zaopatrzenia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ze źródeł odnawialnych wykorzystujących w procesie przetwarzania energię promieniowania słonecznego</w:t>
      </w:r>
      <w:r>
        <w:rPr>
          <w:rFonts w:ascii="Times New Roman" w:hAnsi="Times New Roman"/>
          <w:color w:val="000000"/>
          <w:sz w:val="24"/>
          <w:szCs w:val="24"/>
        </w:rPr>
        <w:t xml:space="preserve"> o mocy nie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przekraczającej </w:t>
      </w:r>
      <w:r>
        <w:rPr>
          <w:rFonts w:ascii="Times New Roman" w:hAnsi="Times New Roman"/>
          <w:color w:val="000000"/>
          <w:sz w:val="24"/>
          <w:szCs w:val="24"/>
        </w:rPr>
        <w:t>500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kW</w:t>
      </w:r>
      <w:r>
        <w:rPr>
          <w:rFonts w:ascii="Times New Roman" w:hAnsi="Times New Roman"/>
          <w:color w:val="000000"/>
          <w:sz w:val="24"/>
          <w:szCs w:val="24"/>
        </w:rPr>
        <w:t>, zgodnie z przepisami odrębnymi</w:t>
      </w:r>
      <w:r w:rsidRPr="00F31465">
        <w:rPr>
          <w:rFonts w:ascii="Times New Roman" w:hAnsi="Times New Roman"/>
          <w:color w:val="000000"/>
          <w:sz w:val="24"/>
          <w:szCs w:val="24"/>
        </w:rPr>
        <w:t>.</w:t>
      </w:r>
    </w:p>
    <w:p w14:paraId="34F8A757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388C0C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color w:val="000000"/>
          <w:sz w:val="24"/>
          <w:szCs w:val="24"/>
        </w:rPr>
        <w:tab/>
        <w:t>§ 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W zakresie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telekomunikacji </w:t>
      </w:r>
      <w:r w:rsidRPr="00F31465"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0E61813A" w14:textId="77777777" w:rsidR="007E683A" w:rsidRPr="00F31465" w:rsidRDefault="007E683A" w:rsidP="007E683A">
      <w:pPr>
        <w:numPr>
          <w:ilvl w:val="0"/>
          <w:numId w:val="2"/>
        </w:numPr>
        <w:tabs>
          <w:tab w:val="left" w:pos="357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obsługę z sieci istniejącej oraz projektowanej;</w:t>
      </w:r>
    </w:p>
    <w:p w14:paraId="4DA751E1" w14:textId="77777777" w:rsidR="007E683A" w:rsidRPr="00F31465" w:rsidRDefault="007E683A" w:rsidP="007E683A">
      <w:pPr>
        <w:numPr>
          <w:ilvl w:val="0"/>
          <w:numId w:val="2"/>
        </w:numPr>
        <w:tabs>
          <w:tab w:val="left" w:pos="357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obsługę abonentów realizowaną za pośrednictwem indywidualnych przyłączy na warunkach określonych w przepisach odrębnych.</w:t>
      </w:r>
    </w:p>
    <w:p w14:paraId="26FD0D57" w14:textId="77777777" w:rsidR="007E683A" w:rsidRDefault="007E683A" w:rsidP="007E683A">
      <w:pPr>
        <w:pStyle w:val="Tekstpodstawowywcity"/>
        <w:tabs>
          <w:tab w:val="left" w:pos="357"/>
        </w:tabs>
        <w:spacing w:after="0"/>
        <w:ind w:left="0"/>
        <w:rPr>
          <w:rFonts w:ascii="Times New Roman" w:hAnsi="Times New Roman"/>
          <w:color w:val="000000"/>
        </w:rPr>
      </w:pPr>
    </w:p>
    <w:p w14:paraId="54F58BF6" w14:textId="77777777" w:rsidR="007E683A" w:rsidRPr="009D0E6A" w:rsidRDefault="007E683A" w:rsidP="007E683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D0E6A">
        <w:rPr>
          <w:rFonts w:ascii="Times New Roman" w:hAnsi="Times New Roman"/>
          <w:b/>
          <w:bCs/>
          <w:color w:val="000000"/>
          <w:sz w:val="24"/>
          <w:szCs w:val="24"/>
        </w:rPr>
        <w:t>Rozdział 4</w:t>
      </w:r>
    </w:p>
    <w:p w14:paraId="6B072F89" w14:textId="77777777" w:rsidR="007E683A" w:rsidRPr="009D0E6A" w:rsidRDefault="007E683A" w:rsidP="007E683A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9D0E6A">
        <w:rPr>
          <w:rFonts w:ascii="Times New Roman" w:eastAsia="Calibri" w:hAnsi="Times New Roman"/>
          <w:b/>
          <w:color w:val="000000"/>
          <w:sz w:val="24"/>
          <w:szCs w:val="24"/>
        </w:rPr>
        <w:t>Zasady i warunki scalania i podziału nieruchomości</w:t>
      </w:r>
    </w:p>
    <w:p w14:paraId="0DB78C70" w14:textId="77777777" w:rsidR="007E683A" w:rsidRPr="009D0E6A" w:rsidRDefault="007E683A" w:rsidP="007E683A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5936D4B" w14:textId="77777777" w:rsidR="007E683A" w:rsidRPr="009D0E6A" w:rsidRDefault="007E683A" w:rsidP="007E683A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9D0E6A">
        <w:rPr>
          <w:rFonts w:ascii="Times New Roman" w:hAnsi="Times New Roman"/>
          <w:b/>
          <w:color w:val="000000"/>
          <w:sz w:val="24"/>
          <w:szCs w:val="24"/>
        </w:rPr>
        <w:t>§ 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D0E6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D0E6A">
        <w:rPr>
          <w:rFonts w:ascii="Times New Roman" w:hAnsi="Times New Roman"/>
          <w:color w:val="000000"/>
          <w:spacing w:val="-3"/>
          <w:sz w:val="24"/>
          <w:szCs w:val="24"/>
        </w:rPr>
        <w:t>W zakresie szczegółowych zasad i warunków scalania i podziału nieruchomości ustala się:</w:t>
      </w:r>
    </w:p>
    <w:p w14:paraId="13D4B076" w14:textId="77777777" w:rsidR="007E683A" w:rsidRPr="009D0E6A" w:rsidRDefault="007E683A" w:rsidP="007E683A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0E6A">
        <w:rPr>
          <w:rFonts w:ascii="Times New Roman" w:hAnsi="Times New Roman"/>
          <w:color w:val="000000"/>
          <w:sz w:val="24"/>
          <w:szCs w:val="24"/>
        </w:rPr>
        <w:t xml:space="preserve">brak wskazania nieruchomości objętych obowiązkiem przeprowadzenia scalenia </w:t>
      </w:r>
      <w:r w:rsidRPr="009D0E6A">
        <w:rPr>
          <w:rFonts w:ascii="Times New Roman" w:hAnsi="Times New Roman"/>
          <w:color w:val="000000"/>
          <w:sz w:val="24"/>
          <w:szCs w:val="24"/>
        </w:rPr>
        <w:br/>
        <w:t>i podziału;</w:t>
      </w:r>
    </w:p>
    <w:p w14:paraId="61826D04" w14:textId="77777777" w:rsidR="007E683A" w:rsidRPr="009D0E6A" w:rsidRDefault="007E683A" w:rsidP="007E683A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0E6A">
        <w:rPr>
          <w:rFonts w:ascii="Times New Roman" w:hAnsi="Times New Roman"/>
          <w:color w:val="000000"/>
          <w:sz w:val="24"/>
          <w:szCs w:val="24"/>
        </w:rPr>
        <w:t xml:space="preserve">możliwość przeprowadzenia scalenia a następnie podziału nieruchomości – zgodnie </w:t>
      </w:r>
      <w:r w:rsidRPr="009D0E6A">
        <w:rPr>
          <w:rFonts w:ascii="Times New Roman" w:hAnsi="Times New Roman"/>
          <w:color w:val="000000"/>
          <w:sz w:val="24"/>
          <w:szCs w:val="24"/>
        </w:rPr>
        <w:br/>
        <w:t xml:space="preserve">z regulacją wynikająca z przepisów odrębnych oraz z zachowaniem parametrów jak dla nowych działek </w:t>
      </w:r>
      <w:r>
        <w:rPr>
          <w:rFonts w:ascii="Times New Roman" w:hAnsi="Times New Roman"/>
          <w:color w:val="000000"/>
          <w:sz w:val="24"/>
          <w:szCs w:val="24"/>
        </w:rPr>
        <w:t>budowlanych, o których mowa w § 19</w:t>
      </w:r>
      <w:r w:rsidRPr="009D0E6A">
        <w:rPr>
          <w:rFonts w:ascii="Times New Roman" w:hAnsi="Times New Roman"/>
          <w:color w:val="000000"/>
          <w:sz w:val="24"/>
          <w:szCs w:val="24"/>
        </w:rPr>
        <w:t>.</w:t>
      </w:r>
    </w:p>
    <w:p w14:paraId="639D1D99" w14:textId="77777777" w:rsidR="007E683A" w:rsidRPr="009D0E6A" w:rsidRDefault="007E683A" w:rsidP="007E683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856D0C" w14:textId="77777777" w:rsidR="007E683A" w:rsidRPr="009D0E6A" w:rsidRDefault="007E683A" w:rsidP="007E683A">
      <w:pPr>
        <w:autoSpaceDE w:val="0"/>
        <w:spacing w:after="12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0E6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9D0E6A">
        <w:rPr>
          <w:rFonts w:ascii="Times New Roman" w:hAnsi="Times New Roman"/>
          <w:color w:val="000000"/>
          <w:sz w:val="24"/>
          <w:szCs w:val="24"/>
        </w:rPr>
        <w:t>. 1. Warunkiem wydzielenia nowych działek budowlanych jest zapewnienie im dostępu do drogi publicznej w rozumieniu przepisów odrębnych oraz możliwości obsługi infrastrukturą techniczną na warunkach określonych niniejszym planem.</w:t>
      </w:r>
    </w:p>
    <w:p w14:paraId="22B51F81" w14:textId="77777777" w:rsidR="007E683A" w:rsidRPr="009D0E6A" w:rsidRDefault="007E683A" w:rsidP="007E683A">
      <w:pPr>
        <w:tabs>
          <w:tab w:val="left" w:pos="567"/>
        </w:tabs>
        <w:spacing w:after="12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D0E6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D0E6A">
        <w:rPr>
          <w:rFonts w:ascii="Times New Roman" w:hAnsi="Times New Roman"/>
          <w:color w:val="000000"/>
          <w:sz w:val="24"/>
          <w:szCs w:val="24"/>
        </w:rPr>
        <w:t>Ustalenia niniejszego rozdziału oraz ustalenia szczegółowe dla terenu w zakresie parametrów nowych działek budowlanych, nie dotyczą podziałów dokonywanych w celu sytuowania urządzeń infrastruktury technicznej, wyznaczania linii rozgraniczających dróg, podziałów dokonywanych w celu regulacji stanu prawnego i poprawy istniejącego zagospodarowania oraz innych dokonywanych na podstawie odrębnych przepisów.</w:t>
      </w:r>
    </w:p>
    <w:p w14:paraId="19866FE8" w14:textId="77777777" w:rsidR="007E683A" w:rsidRDefault="007E683A" w:rsidP="007E683A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9D0E6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9D0E6A">
        <w:rPr>
          <w:rFonts w:ascii="Times New Roman" w:hAnsi="Times New Roman"/>
          <w:color w:val="000000"/>
          <w:sz w:val="24"/>
          <w:szCs w:val="24"/>
        </w:rPr>
        <w:t>Dla dokonywania podziałów na nowe działki budowlane ustala się: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E6A">
        <w:rPr>
          <w:rFonts w:ascii="Times New Roman" w:hAnsi="Times New Roman"/>
          <w:color w:val="000000"/>
          <w:sz w:val="24"/>
          <w:szCs w:val="24"/>
        </w:rPr>
        <w:t>przebieg linii podziału sięgających linii rozgraniczających dróg taki sam jak istniejących granic działki, która podlega pod</w:t>
      </w:r>
      <w:r>
        <w:rPr>
          <w:rFonts w:ascii="Times New Roman" w:hAnsi="Times New Roman"/>
          <w:color w:val="000000"/>
          <w:sz w:val="24"/>
          <w:szCs w:val="24"/>
        </w:rPr>
        <w:t>ziałowi.</w:t>
      </w:r>
    </w:p>
    <w:p w14:paraId="557FDB2A" w14:textId="77777777" w:rsidR="007E683A" w:rsidRDefault="007E683A" w:rsidP="007E683A">
      <w:pPr>
        <w:pStyle w:val="Tekstpodstawowywcity"/>
        <w:tabs>
          <w:tab w:val="left" w:pos="357"/>
        </w:tabs>
        <w:spacing w:after="0"/>
        <w:ind w:left="0"/>
        <w:rPr>
          <w:rFonts w:ascii="Times New Roman" w:hAnsi="Times New Roman"/>
          <w:color w:val="000000"/>
        </w:rPr>
      </w:pPr>
    </w:p>
    <w:p w14:paraId="2507C9D4" w14:textId="77777777" w:rsidR="007E683A" w:rsidRPr="00F31465" w:rsidRDefault="007E683A" w:rsidP="007E683A">
      <w:pPr>
        <w:pStyle w:val="Nagwek1"/>
        <w:tabs>
          <w:tab w:val="left" w:pos="0"/>
          <w:tab w:val="left" w:pos="357"/>
        </w:tabs>
        <w:rPr>
          <w:rFonts w:ascii="Times New Roman" w:hAnsi="Times New Roman"/>
          <w:bCs/>
          <w:color w:val="000000"/>
          <w:szCs w:val="24"/>
        </w:rPr>
      </w:pPr>
      <w:r w:rsidRPr="00F31465">
        <w:rPr>
          <w:rFonts w:ascii="Times New Roman" w:hAnsi="Times New Roman"/>
          <w:bCs/>
          <w:color w:val="000000"/>
          <w:szCs w:val="24"/>
        </w:rPr>
        <w:t xml:space="preserve">Rozdział </w:t>
      </w:r>
      <w:r>
        <w:rPr>
          <w:rFonts w:ascii="Times New Roman" w:hAnsi="Times New Roman"/>
          <w:bCs/>
          <w:color w:val="000000"/>
          <w:szCs w:val="24"/>
        </w:rPr>
        <w:t>5</w:t>
      </w:r>
    </w:p>
    <w:p w14:paraId="36D68F40" w14:textId="77777777" w:rsidR="007E683A" w:rsidRPr="00F31465" w:rsidRDefault="007E683A" w:rsidP="007E683A">
      <w:pPr>
        <w:pStyle w:val="Nagwek1"/>
        <w:tabs>
          <w:tab w:val="left" w:pos="0"/>
          <w:tab w:val="left" w:pos="357"/>
        </w:tabs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color w:val="000000"/>
          <w:szCs w:val="24"/>
        </w:rPr>
        <w:t>Ustalenia szczegółowe dotyczące poszczególnych terenów</w:t>
      </w:r>
    </w:p>
    <w:p w14:paraId="60425DCB" w14:textId="77777777" w:rsidR="007E683A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D1522E3" w14:textId="77777777" w:rsidR="007E683A" w:rsidRPr="00F31465" w:rsidRDefault="007E683A" w:rsidP="007E683A">
      <w:pPr>
        <w:tabs>
          <w:tab w:val="left" w:pos="0"/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 19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F31465">
        <w:rPr>
          <w:rFonts w:ascii="Times New Roman" w:hAnsi="Times New Roman"/>
          <w:color w:val="000000"/>
          <w:sz w:val="24"/>
          <w:szCs w:val="24"/>
        </w:rPr>
        <w:t>Dla teren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oznaczon</w:t>
      </w:r>
      <w:r>
        <w:rPr>
          <w:rFonts w:ascii="Times New Roman" w:hAnsi="Times New Roman"/>
          <w:color w:val="000000"/>
          <w:sz w:val="24"/>
          <w:szCs w:val="24"/>
        </w:rPr>
        <w:t>ego symbolem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P </w:t>
      </w:r>
      <w:r w:rsidRPr="00F314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31465"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5EE85F1D" w14:textId="77777777" w:rsidR="007E683A" w:rsidRPr="00F31465" w:rsidRDefault="007E683A" w:rsidP="007E683A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przeznaczenie terenu:</w:t>
      </w:r>
    </w:p>
    <w:p w14:paraId="1395D718" w14:textId="77777777" w:rsidR="007E683A" w:rsidRPr="00F31465" w:rsidRDefault="007E683A" w:rsidP="007E683A">
      <w:pPr>
        <w:numPr>
          <w:ilvl w:val="0"/>
          <w:numId w:val="18"/>
        </w:numPr>
        <w:spacing w:after="0" w:line="240" w:lineRule="auto"/>
        <w:ind w:left="672" w:hanging="315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jako przeznaczenie podstawowe –</w:t>
      </w:r>
      <w:r>
        <w:rPr>
          <w:rFonts w:ascii="Times New Roman" w:hAnsi="Times New Roman"/>
          <w:color w:val="000000"/>
          <w:sz w:val="24"/>
          <w:szCs w:val="24"/>
        </w:rPr>
        <w:t xml:space="preserve"> zabudowa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przemysłowa, produkcyjna, przetwórcza, magazyny i składy, drobna wytwórczość</w:t>
      </w:r>
      <w:r w:rsidRPr="00F31465">
        <w:rPr>
          <w:rFonts w:ascii="Times New Roman" w:hAnsi="Times New Roman"/>
          <w:color w:val="000000"/>
          <w:sz w:val="24"/>
          <w:szCs w:val="24"/>
        </w:rPr>
        <w:t>,</w:t>
      </w:r>
    </w:p>
    <w:p w14:paraId="76697B59" w14:textId="77777777" w:rsidR="007E683A" w:rsidRPr="00F31465" w:rsidRDefault="007E683A" w:rsidP="007E683A">
      <w:pPr>
        <w:numPr>
          <w:ilvl w:val="0"/>
          <w:numId w:val="18"/>
        </w:numPr>
        <w:spacing w:after="0" w:line="240" w:lineRule="auto"/>
        <w:ind w:left="672" w:hanging="315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jako przeznaczenie uzupełniające – </w:t>
      </w:r>
      <w:r>
        <w:rPr>
          <w:rFonts w:ascii="Times New Roman" w:hAnsi="Times New Roman"/>
          <w:color w:val="000000"/>
          <w:sz w:val="24"/>
          <w:szCs w:val="24"/>
        </w:rPr>
        <w:t>zabudowa usługowa, budynki administracyjno-biurowe</w:t>
      </w:r>
      <w:r w:rsidRPr="00F31465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garaże, gospodarcze, budynki ochrony mienia, wiaty,</w:t>
      </w:r>
    </w:p>
    <w:p w14:paraId="47ADF80C" w14:textId="77777777" w:rsidR="007E683A" w:rsidRPr="00F31465" w:rsidRDefault="007E683A" w:rsidP="007E683A">
      <w:pPr>
        <w:numPr>
          <w:ilvl w:val="0"/>
          <w:numId w:val="18"/>
        </w:numPr>
        <w:spacing w:after="0" w:line="240" w:lineRule="auto"/>
        <w:ind w:left="672" w:hanging="315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możliwość lokalizowania sieci i urządzeń infrastruktury technicznej i drogowej, zieleni;</w:t>
      </w:r>
    </w:p>
    <w:p w14:paraId="7811C1CB" w14:textId="77777777" w:rsidR="007E683A" w:rsidRDefault="007E683A" w:rsidP="007E683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</w:rPr>
      </w:pPr>
      <w:r w:rsidRPr="00BA32D8">
        <w:rPr>
          <w:rFonts w:ascii="Times New Roman" w:hAnsi="Times New Roman"/>
          <w:color w:val="000000"/>
        </w:rPr>
        <w:t>dopuszcza się utrzymanie zabudowy istniejącej z możliwością rozbudowy i przebudowy, przy zachowaniu parametrów i wskaźników wymienionych w pkt. 3) i 4);</w:t>
      </w:r>
    </w:p>
    <w:p w14:paraId="5C4475FD" w14:textId="77777777" w:rsidR="007E683A" w:rsidRPr="00BA32D8" w:rsidRDefault="007E683A" w:rsidP="007E683A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color w:val="000000"/>
        </w:rPr>
      </w:pPr>
      <w:r w:rsidRPr="00BA32D8">
        <w:rPr>
          <w:rFonts w:ascii="Times New Roman" w:hAnsi="Times New Roman"/>
          <w:color w:val="000000"/>
        </w:rPr>
        <w:t>w zakresie zasad zagospodarowania terenu:</w:t>
      </w:r>
    </w:p>
    <w:p w14:paraId="496F64D1" w14:textId="77777777" w:rsidR="007E683A" w:rsidRPr="00BA32D8" w:rsidRDefault="007E683A" w:rsidP="007E683A">
      <w:pPr>
        <w:pStyle w:val="Akapitzlist"/>
        <w:numPr>
          <w:ilvl w:val="0"/>
          <w:numId w:val="28"/>
        </w:numPr>
        <w:tabs>
          <w:tab w:val="left" w:pos="0"/>
          <w:tab w:val="left" w:pos="728"/>
        </w:tabs>
        <w:jc w:val="both"/>
        <w:rPr>
          <w:rFonts w:ascii="Times New Roman" w:hAnsi="Times New Roman"/>
          <w:color w:val="000000"/>
        </w:rPr>
      </w:pPr>
      <w:r w:rsidRPr="00BA32D8">
        <w:rPr>
          <w:rFonts w:ascii="Times New Roman" w:hAnsi="Times New Roman"/>
          <w:color w:val="000000"/>
        </w:rPr>
        <w:t>minimalny udział powierzchni biologicznie czynnej: 20 % powierzchni działki budowlanej,</w:t>
      </w:r>
    </w:p>
    <w:p w14:paraId="517B9412" w14:textId="77777777" w:rsidR="007E683A" w:rsidRPr="00BA32D8" w:rsidRDefault="007E683A" w:rsidP="007E683A">
      <w:pPr>
        <w:pStyle w:val="Akapitzlist"/>
        <w:numPr>
          <w:ilvl w:val="0"/>
          <w:numId w:val="28"/>
        </w:numPr>
        <w:tabs>
          <w:tab w:val="left" w:pos="0"/>
          <w:tab w:val="left" w:pos="728"/>
        </w:tabs>
        <w:jc w:val="both"/>
        <w:rPr>
          <w:rFonts w:ascii="Times New Roman" w:hAnsi="Times New Roman"/>
          <w:color w:val="000000"/>
        </w:rPr>
      </w:pPr>
      <w:r w:rsidRPr="00BA32D8">
        <w:rPr>
          <w:rFonts w:ascii="Times New Roman" w:hAnsi="Times New Roman"/>
          <w:color w:val="000000"/>
        </w:rPr>
        <w:t>maksymalny udział powierzchni zabudowy: 80 % powierzchni działki budowlanej,</w:t>
      </w:r>
    </w:p>
    <w:p w14:paraId="0CEC50D5" w14:textId="77777777" w:rsidR="007E683A" w:rsidRPr="00BA32D8" w:rsidRDefault="007E683A" w:rsidP="007E683A">
      <w:pPr>
        <w:pStyle w:val="Akapitzlist"/>
        <w:numPr>
          <w:ilvl w:val="0"/>
          <w:numId w:val="28"/>
        </w:numPr>
        <w:tabs>
          <w:tab w:val="left" w:pos="0"/>
          <w:tab w:val="left" w:pos="728"/>
        </w:tabs>
        <w:jc w:val="both"/>
        <w:rPr>
          <w:rFonts w:ascii="Times New Roman" w:hAnsi="Times New Roman"/>
          <w:color w:val="000000"/>
        </w:rPr>
      </w:pPr>
      <w:r w:rsidRPr="00BA32D8">
        <w:rPr>
          <w:rFonts w:ascii="Times New Roman" w:hAnsi="Times New Roman"/>
          <w:color w:val="000000"/>
        </w:rPr>
        <w:t>wskaźniki intensywności zabudowy dla działki budowlanej:</w:t>
      </w:r>
    </w:p>
    <w:p w14:paraId="60E5AA22" w14:textId="77777777" w:rsidR="007E683A" w:rsidRPr="00F31465" w:rsidRDefault="007E683A" w:rsidP="007E683A">
      <w:pPr>
        <w:numPr>
          <w:ilvl w:val="2"/>
          <w:numId w:val="29"/>
        </w:numPr>
        <w:tabs>
          <w:tab w:val="left" w:pos="0"/>
          <w:tab w:val="left" w:pos="357"/>
          <w:tab w:val="left" w:pos="1134"/>
        </w:tabs>
        <w:suppressAutoHyphens/>
        <w:spacing w:after="0" w:line="240" w:lineRule="auto"/>
        <w:ind w:hanging="16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minimalny: 0,01</w:t>
      </w:r>
      <w:r w:rsidRPr="00F31465">
        <w:rPr>
          <w:rFonts w:ascii="Times New Roman" w:hAnsi="Times New Roman"/>
          <w:color w:val="000000"/>
          <w:sz w:val="24"/>
          <w:szCs w:val="24"/>
        </w:rPr>
        <w:t>,</w:t>
      </w:r>
    </w:p>
    <w:p w14:paraId="65BCC160" w14:textId="77777777" w:rsidR="007E683A" w:rsidRPr="00F31465" w:rsidRDefault="007E683A" w:rsidP="007E683A">
      <w:pPr>
        <w:numPr>
          <w:ilvl w:val="2"/>
          <w:numId w:val="29"/>
        </w:numPr>
        <w:tabs>
          <w:tab w:val="left" w:pos="0"/>
          <w:tab w:val="left" w:pos="357"/>
          <w:tab w:val="left" w:pos="1134"/>
        </w:tabs>
        <w:suppressAutoHyphens/>
        <w:spacing w:after="0" w:line="240" w:lineRule="auto"/>
        <w:ind w:hanging="16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maksymalny: 2,0</w:t>
      </w:r>
      <w:r w:rsidRPr="00F31465">
        <w:rPr>
          <w:rFonts w:ascii="Times New Roman" w:hAnsi="Times New Roman"/>
          <w:color w:val="000000"/>
          <w:sz w:val="24"/>
          <w:szCs w:val="24"/>
        </w:rPr>
        <w:t>;</w:t>
      </w:r>
    </w:p>
    <w:p w14:paraId="155376B7" w14:textId="77777777" w:rsidR="007E683A" w:rsidRPr="00F31465" w:rsidRDefault="007E683A" w:rsidP="007E68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 xml:space="preserve">w zakresie zasad kształtowania zabudowy: </w:t>
      </w:r>
    </w:p>
    <w:p w14:paraId="3DFE011B" w14:textId="77777777" w:rsidR="007E683A" w:rsidRDefault="007E683A" w:rsidP="007E683A">
      <w:pPr>
        <w:numPr>
          <w:ilvl w:val="3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maksymalna wysokość:</w:t>
      </w:r>
    </w:p>
    <w:p w14:paraId="547D2C3E" w14:textId="77777777" w:rsidR="007E683A" w:rsidRDefault="007E683A" w:rsidP="007E683A">
      <w:pPr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zabudowy realizowanej w ramach przeznaczenia podstawowego – nieprzekraczającą 15 m, za wyjątkiem masztów, dźwigów silosów i innych elementów wynikających z technologii, jednak nie więcej niż 20 m,</w:t>
      </w:r>
    </w:p>
    <w:p w14:paraId="611732A5" w14:textId="77777777" w:rsidR="007E683A" w:rsidRDefault="007E683A" w:rsidP="007E683A">
      <w:pPr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zabudowy realizowanej w ramach przeznaczenie uzupełniającego – nieprzekraczającą 10 m,</w:t>
      </w:r>
    </w:p>
    <w:p w14:paraId="51FEC1E7" w14:textId="77777777" w:rsidR="007E683A" w:rsidRPr="00F31465" w:rsidRDefault="007E683A" w:rsidP="007E683A">
      <w:pPr>
        <w:numPr>
          <w:ilvl w:val="0"/>
          <w:numId w:val="2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zabudowy garażowej, gospodarczej i ochrony mienia – nieprzekraczającą 6 m,</w:t>
      </w:r>
    </w:p>
    <w:p w14:paraId="35618C37" w14:textId="77777777" w:rsidR="007E683A" w:rsidRPr="00F31465" w:rsidRDefault="007E683A" w:rsidP="007E683A">
      <w:pPr>
        <w:numPr>
          <w:ilvl w:val="3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dachy płaskie, jedno- lub wielospadowe, o kącie nachylenia połaci nieprzekraczającym 25°;</w:t>
      </w:r>
    </w:p>
    <w:p w14:paraId="7A4CF6E3" w14:textId="77777777" w:rsidR="007E683A" w:rsidRDefault="007E683A" w:rsidP="007E68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zakresie zasad podziału nieruchomości - możliwość dokonywania podziałów na nowe działki budowlane, przy zachowaniu minimalnej powierzchni działki - 4000 m</w:t>
      </w:r>
      <w:r w:rsidRPr="00761FE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5A86BA8" w14:textId="77777777" w:rsidR="007E683A" w:rsidRPr="00F31465" w:rsidRDefault="007E683A" w:rsidP="007E683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t>w zakresie</w:t>
      </w:r>
      <w:r>
        <w:rPr>
          <w:rFonts w:ascii="Times New Roman" w:hAnsi="Times New Roman"/>
          <w:color w:val="000000"/>
          <w:sz w:val="24"/>
          <w:szCs w:val="24"/>
        </w:rPr>
        <w:t xml:space="preserve"> szczegółowych zasad i warunków scalania i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 podziału nieruchomości - możliwość dokonywania podziałów na nowe działki budowlane, przy zachowaniu ustaleń Rozdziału 4 uchwały oraz parametrów:</w:t>
      </w:r>
    </w:p>
    <w:p w14:paraId="5936FC59" w14:textId="77777777" w:rsidR="007E683A" w:rsidRPr="00B82996" w:rsidRDefault="007E683A" w:rsidP="007E683A">
      <w:pPr>
        <w:pStyle w:val="Akapitzlist"/>
        <w:numPr>
          <w:ilvl w:val="0"/>
          <w:numId w:val="26"/>
        </w:numPr>
        <w:tabs>
          <w:tab w:val="left" w:pos="0"/>
          <w:tab w:val="left" w:pos="742"/>
        </w:tabs>
        <w:jc w:val="both"/>
        <w:rPr>
          <w:rFonts w:ascii="Times New Roman" w:hAnsi="Times New Roman"/>
        </w:rPr>
      </w:pPr>
      <w:r w:rsidRPr="00B82996">
        <w:rPr>
          <w:rFonts w:ascii="Times New Roman" w:hAnsi="Times New Roman"/>
        </w:rPr>
        <w:t xml:space="preserve">szerokości frontu wynoszącej co najmniej 40 m, </w:t>
      </w:r>
    </w:p>
    <w:p w14:paraId="2D7BC6F6" w14:textId="77777777" w:rsidR="007E683A" w:rsidRPr="00B82996" w:rsidRDefault="007E683A" w:rsidP="007E683A">
      <w:pPr>
        <w:pStyle w:val="Akapitzlist"/>
        <w:numPr>
          <w:ilvl w:val="0"/>
          <w:numId w:val="26"/>
        </w:numPr>
        <w:tabs>
          <w:tab w:val="left" w:pos="0"/>
          <w:tab w:val="left" w:pos="742"/>
        </w:tabs>
        <w:jc w:val="both"/>
        <w:rPr>
          <w:rFonts w:ascii="Times New Roman" w:hAnsi="Times New Roman"/>
        </w:rPr>
      </w:pPr>
      <w:r w:rsidRPr="00B82996">
        <w:rPr>
          <w:rFonts w:ascii="Times New Roman" w:hAnsi="Times New Roman"/>
        </w:rPr>
        <w:t>powierzchni wynoszącej co najmniej 4000 m</w:t>
      </w:r>
      <w:r w:rsidRPr="00B82996">
        <w:rPr>
          <w:rFonts w:ascii="Times New Roman" w:hAnsi="Times New Roman"/>
          <w:vertAlign w:val="superscript"/>
        </w:rPr>
        <w:t>2</w:t>
      </w:r>
      <w:r w:rsidRPr="00B82996">
        <w:rPr>
          <w:rFonts w:ascii="Times New Roman" w:hAnsi="Times New Roman"/>
        </w:rPr>
        <w:t>;</w:t>
      </w:r>
    </w:p>
    <w:p w14:paraId="008CA30A" w14:textId="77777777" w:rsidR="007E683A" w:rsidRDefault="007E683A" w:rsidP="007E683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color w:val="000000"/>
          <w:sz w:val="24"/>
          <w:szCs w:val="24"/>
        </w:rPr>
        <w:lastRenderedPageBreak/>
        <w:t xml:space="preserve">w zakresie zapewnienia miejsc parkingowych (w tym postojowych jak i garażowych) </w:t>
      </w:r>
      <w:r>
        <w:rPr>
          <w:rFonts w:ascii="Times New Roman" w:hAnsi="Times New Roman"/>
          <w:color w:val="000000"/>
          <w:sz w:val="24"/>
          <w:szCs w:val="24"/>
        </w:rPr>
        <w:t>ustala się:</w:t>
      </w:r>
    </w:p>
    <w:p w14:paraId="2E5757AD" w14:textId="77777777" w:rsidR="007E683A" w:rsidRDefault="007E683A" w:rsidP="007E683A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D74CA0">
        <w:rPr>
          <w:rFonts w:ascii="Times New Roman" w:hAnsi="Times New Roman"/>
          <w:color w:val="000000"/>
        </w:rPr>
        <w:t>dla obiektów przemysłowych, produkcyjnych, magazynów, składów – co najmniej 1 stanowisko na 10 osób zatrudnionych w obiekcie,</w:t>
      </w:r>
    </w:p>
    <w:p w14:paraId="67CB65A8" w14:textId="77777777" w:rsidR="007E683A" w:rsidRPr="00D74CA0" w:rsidRDefault="007E683A" w:rsidP="007E683A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color w:val="000000"/>
        </w:rPr>
      </w:pPr>
      <w:r w:rsidRPr="00D74CA0">
        <w:rPr>
          <w:rFonts w:ascii="Times New Roman" w:hAnsi="Times New Roman"/>
          <w:color w:val="000000"/>
        </w:rPr>
        <w:t>dla obiektów usług i administracji – 1 miejsce na każde 50 m</w:t>
      </w:r>
      <w:r w:rsidRPr="00D74CA0">
        <w:rPr>
          <w:rFonts w:ascii="Times New Roman" w:hAnsi="Times New Roman"/>
          <w:color w:val="000000"/>
          <w:vertAlign w:val="superscript"/>
        </w:rPr>
        <w:t>2</w:t>
      </w:r>
      <w:r w:rsidRPr="00D74CA0">
        <w:rPr>
          <w:rFonts w:ascii="Times New Roman" w:hAnsi="Times New Roman"/>
          <w:color w:val="000000"/>
        </w:rPr>
        <w:t xml:space="preserve"> powierzchni użytkowej.</w:t>
      </w:r>
    </w:p>
    <w:p w14:paraId="0107D343" w14:textId="77777777" w:rsidR="007E683A" w:rsidRDefault="007E683A" w:rsidP="007E683A">
      <w:pPr>
        <w:tabs>
          <w:tab w:val="left" w:pos="0"/>
          <w:tab w:val="left" w:pos="357"/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405874" w14:textId="77777777" w:rsidR="007E683A" w:rsidRPr="00F31465" w:rsidRDefault="007E683A" w:rsidP="007E683A">
      <w:pPr>
        <w:pStyle w:val="Nagwek1"/>
        <w:tabs>
          <w:tab w:val="left" w:pos="0"/>
          <w:tab w:val="left" w:pos="357"/>
        </w:tabs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color w:val="000000"/>
          <w:szCs w:val="24"/>
        </w:rPr>
        <w:t xml:space="preserve">Rozdział </w:t>
      </w:r>
      <w:r>
        <w:rPr>
          <w:rFonts w:ascii="Times New Roman" w:hAnsi="Times New Roman"/>
          <w:color w:val="000000"/>
          <w:szCs w:val="24"/>
        </w:rPr>
        <w:t>6</w:t>
      </w:r>
    </w:p>
    <w:p w14:paraId="538E2CF0" w14:textId="77777777" w:rsidR="007E683A" w:rsidRPr="00F31465" w:rsidRDefault="007E683A" w:rsidP="007E683A">
      <w:pPr>
        <w:pStyle w:val="Nagwek1"/>
        <w:tabs>
          <w:tab w:val="left" w:pos="0"/>
          <w:tab w:val="left" w:pos="357"/>
        </w:tabs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color w:val="000000"/>
          <w:szCs w:val="24"/>
        </w:rPr>
        <w:t>Ustalenia końcowe</w:t>
      </w:r>
    </w:p>
    <w:p w14:paraId="105ECD84" w14:textId="77777777" w:rsidR="007E683A" w:rsidRPr="00F31465" w:rsidRDefault="007E683A" w:rsidP="007E683A">
      <w:pPr>
        <w:pStyle w:val="Tekstpodstawowywcity"/>
        <w:tabs>
          <w:tab w:val="left" w:pos="357"/>
        </w:tabs>
        <w:spacing w:after="0"/>
        <w:ind w:left="0" w:firstLine="360"/>
        <w:rPr>
          <w:rFonts w:ascii="Times New Roman" w:hAnsi="Times New Roman"/>
          <w:b/>
          <w:bCs/>
          <w:color w:val="000000"/>
        </w:rPr>
      </w:pPr>
    </w:p>
    <w:p w14:paraId="1FFF0657" w14:textId="77777777" w:rsidR="007E683A" w:rsidRDefault="007E683A" w:rsidP="007E683A">
      <w:pPr>
        <w:tabs>
          <w:tab w:val="left" w:pos="284"/>
          <w:tab w:val="left" w:pos="357"/>
        </w:tabs>
        <w:spacing w:after="12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F3146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>Określa się wysokość stawki procentowej służącej naliczeniu jednorazowej opłaty z tytułu wzrostu wartości nieruchomości w wyniku uchwalenia planu dla terenu oznaczon</w:t>
      </w:r>
      <w:r>
        <w:rPr>
          <w:rFonts w:ascii="Times New Roman" w:hAnsi="Times New Roman"/>
          <w:bCs/>
          <w:color w:val="000000"/>
          <w:sz w:val="24"/>
          <w:szCs w:val="24"/>
        </w:rPr>
        <w:t>ego P na 30 %.</w:t>
      </w:r>
    </w:p>
    <w:p w14:paraId="15A2F2BA" w14:textId="77777777" w:rsidR="007E683A" w:rsidRPr="00F31465" w:rsidRDefault="007E683A" w:rsidP="007E683A">
      <w:pPr>
        <w:pStyle w:val="Tekstpodstawowywcity21"/>
        <w:tabs>
          <w:tab w:val="left" w:pos="357"/>
        </w:tabs>
        <w:ind w:left="0" w:firstLine="426"/>
        <w:rPr>
          <w:rFonts w:ascii="Times New Roman" w:hAnsi="Times New Roman"/>
          <w:color w:val="000000"/>
          <w:szCs w:val="24"/>
        </w:rPr>
      </w:pPr>
      <w:r w:rsidRPr="00F31465">
        <w:rPr>
          <w:rFonts w:ascii="Times New Roman" w:hAnsi="Times New Roman"/>
          <w:b/>
          <w:bCs/>
          <w:color w:val="000000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Cs w:val="24"/>
        </w:rPr>
        <w:t>21</w:t>
      </w:r>
      <w:r w:rsidRPr="00F31465">
        <w:rPr>
          <w:rFonts w:ascii="Times New Roman" w:hAnsi="Times New Roman"/>
          <w:b/>
          <w:bCs/>
          <w:color w:val="000000"/>
          <w:szCs w:val="24"/>
        </w:rPr>
        <w:t xml:space="preserve">. </w:t>
      </w:r>
      <w:r w:rsidRPr="00F31465">
        <w:rPr>
          <w:rFonts w:ascii="Times New Roman" w:hAnsi="Times New Roman"/>
          <w:color w:val="000000"/>
          <w:szCs w:val="24"/>
        </w:rPr>
        <w:t>Uchwała podlega ogłoszeniu w Dzienniku Urzędowym Województwa Łódzkiego.</w:t>
      </w:r>
    </w:p>
    <w:p w14:paraId="2746891D" w14:textId="77777777" w:rsidR="007E683A" w:rsidRPr="00F31465" w:rsidRDefault="007E683A" w:rsidP="007E683A">
      <w:pPr>
        <w:tabs>
          <w:tab w:val="left" w:pos="35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06D235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31465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F3146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F31465">
        <w:rPr>
          <w:rFonts w:ascii="Times New Roman" w:hAnsi="Times New Roman"/>
          <w:color w:val="000000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/>
          <w:color w:val="000000"/>
          <w:sz w:val="24"/>
          <w:szCs w:val="24"/>
        </w:rPr>
        <w:t>Krzyżanów</w:t>
      </w:r>
      <w:r w:rsidRPr="00F31465">
        <w:rPr>
          <w:rFonts w:ascii="Times New Roman" w:hAnsi="Times New Roman"/>
          <w:color w:val="000000"/>
          <w:sz w:val="24"/>
          <w:szCs w:val="24"/>
        </w:rPr>
        <w:t>.</w:t>
      </w:r>
    </w:p>
    <w:p w14:paraId="18BB2FB2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217D7A" w14:textId="77777777" w:rsidR="007E683A" w:rsidRPr="00B82996" w:rsidRDefault="007E683A" w:rsidP="007E683A">
      <w:pPr>
        <w:tabs>
          <w:tab w:val="left" w:pos="35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1465">
        <w:rPr>
          <w:rFonts w:ascii="Times New Roman" w:hAnsi="Times New Roman"/>
          <w:b/>
          <w:bCs/>
          <w:color w:val="000000"/>
          <w:sz w:val="24"/>
          <w:szCs w:val="24"/>
        </w:rPr>
        <w:t>§ 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F3146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B82996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Łódzkiego.</w:t>
      </w:r>
    </w:p>
    <w:p w14:paraId="7FD7ABE6" w14:textId="77777777" w:rsidR="007E683A" w:rsidRPr="00B82996" w:rsidRDefault="007E683A" w:rsidP="007E683A">
      <w:pPr>
        <w:tabs>
          <w:tab w:val="left" w:pos="357"/>
          <w:tab w:val="left" w:pos="80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996">
        <w:rPr>
          <w:rFonts w:ascii="Times New Roman" w:hAnsi="Times New Roman"/>
          <w:sz w:val="24"/>
          <w:szCs w:val="24"/>
        </w:rPr>
        <w:tab/>
      </w:r>
    </w:p>
    <w:p w14:paraId="0FEA9D0E" w14:textId="77777777" w:rsidR="007E683A" w:rsidRPr="00F31465" w:rsidRDefault="007E683A" w:rsidP="007E683A">
      <w:pPr>
        <w:tabs>
          <w:tab w:val="left" w:pos="357"/>
          <w:tab w:val="left" w:pos="801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97D75C" w14:textId="77777777" w:rsidR="007E683A" w:rsidRPr="00F31465" w:rsidRDefault="007E683A" w:rsidP="007E683A">
      <w:pPr>
        <w:tabs>
          <w:tab w:val="left" w:pos="357"/>
        </w:tabs>
        <w:spacing w:after="0" w:line="240" w:lineRule="auto"/>
        <w:ind w:left="56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D8D8CA" w14:textId="77777777" w:rsidR="001951A8" w:rsidRDefault="001951A8"/>
    <w:sectPr w:rsidR="0019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CEBDF+TimesNewRoman,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TT31f16d5a04o187074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F092D954"/>
    <w:name w:val="WW8Num1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" w15:restartNumberingAfterBreak="0">
    <w:nsid w:val="045E2C0E"/>
    <w:multiLevelType w:val="hybridMultilevel"/>
    <w:tmpl w:val="497C6D3A"/>
    <w:name w:val="WW8Num1122252"/>
    <w:lvl w:ilvl="0" w:tplc="8EB2B45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1" w:tplc="F14813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E3386696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E4B36"/>
    <w:multiLevelType w:val="hybridMultilevel"/>
    <w:tmpl w:val="40320CB8"/>
    <w:lvl w:ilvl="0" w:tplc="8F7643A0">
      <w:start w:val="1"/>
      <w:numFmt w:val="lowerLetter"/>
      <w:lvlText w:val="%1)"/>
      <w:lvlJc w:val="left"/>
      <w:pPr>
        <w:tabs>
          <w:tab w:val="num" w:pos="360"/>
        </w:tabs>
        <w:ind w:left="737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73479"/>
    <w:multiLevelType w:val="hybridMultilevel"/>
    <w:tmpl w:val="A2E257C4"/>
    <w:name w:val="WW8Num103"/>
    <w:lvl w:ilvl="0" w:tplc="F4C8214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A470B4"/>
    <w:multiLevelType w:val="hybridMultilevel"/>
    <w:tmpl w:val="451238D6"/>
    <w:name w:val="WW8Num112225"/>
    <w:lvl w:ilvl="0" w:tplc="F5A0815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9693A"/>
    <w:multiLevelType w:val="hybridMultilevel"/>
    <w:tmpl w:val="4A2CCE1C"/>
    <w:lvl w:ilvl="0" w:tplc="EA3ECD3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338669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2147"/>
    <w:multiLevelType w:val="hybridMultilevel"/>
    <w:tmpl w:val="544AF080"/>
    <w:lvl w:ilvl="0" w:tplc="1CA8D0F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4662B"/>
    <w:multiLevelType w:val="hybridMultilevel"/>
    <w:tmpl w:val="B23630AC"/>
    <w:lvl w:ilvl="0" w:tplc="A7F4C4D2">
      <w:start w:val="7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F1892"/>
    <w:multiLevelType w:val="hybridMultilevel"/>
    <w:tmpl w:val="82AC61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97C368B"/>
    <w:multiLevelType w:val="hybridMultilevel"/>
    <w:tmpl w:val="825ECDB2"/>
    <w:name w:val="WW8Num23262"/>
    <w:lvl w:ilvl="0" w:tplc="BEE04E48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338669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511E3"/>
    <w:multiLevelType w:val="hybridMultilevel"/>
    <w:tmpl w:val="C59EB858"/>
    <w:lvl w:ilvl="0" w:tplc="BBF2DB54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B8303D8"/>
    <w:multiLevelType w:val="hybridMultilevel"/>
    <w:tmpl w:val="6D18C936"/>
    <w:lvl w:ilvl="0" w:tplc="F7589B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95E28"/>
    <w:multiLevelType w:val="hybridMultilevel"/>
    <w:tmpl w:val="F7EA53A4"/>
    <w:lvl w:ilvl="0" w:tplc="C644A94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6ACA1F06">
      <w:start w:val="1"/>
      <w:numFmt w:val="bullet"/>
      <w:lvlText w:val="-"/>
      <w:lvlJc w:val="left"/>
      <w:pPr>
        <w:tabs>
          <w:tab w:val="num" w:pos="0"/>
        </w:tabs>
        <w:ind w:left="737" w:hanging="38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sz w:val="24"/>
      </w:rPr>
    </w:lvl>
    <w:lvl w:ilvl="2" w:tplc="E3386696">
      <w:start w:val="1"/>
      <w:numFmt w:val="bullet"/>
      <w:lvlText w:val=""/>
      <w:lvlJc w:val="left"/>
      <w:pPr>
        <w:ind w:left="2444" w:hanging="180"/>
      </w:pPr>
      <w:rPr>
        <w:rFonts w:ascii="Symbol" w:hAnsi="Symbol" w:hint="default"/>
      </w:rPr>
    </w:lvl>
    <w:lvl w:ilvl="3" w:tplc="488C71D8">
      <w:start w:val="5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E01F35"/>
    <w:multiLevelType w:val="hybridMultilevel"/>
    <w:tmpl w:val="E9201AC4"/>
    <w:lvl w:ilvl="0" w:tplc="2208E1A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42A84"/>
    <w:multiLevelType w:val="hybridMultilevel"/>
    <w:tmpl w:val="6A3E261E"/>
    <w:lvl w:ilvl="0" w:tplc="20DE3E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E992676"/>
    <w:multiLevelType w:val="hybridMultilevel"/>
    <w:tmpl w:val="7A826232"/>
    <w:lvl w:ilvl="0" w:tplc="986A977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3869B6"/>
    <w:multiLevelType w:val="hybridMultilevel"/>
    <w:tmpl w:val="6A444BF6"/>
    <w:lvl w:ilvl="0" w:tplc="6750D9A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B70096"/>
    <w:multiLevelType w:val="hybridMultilevel"/>
    <w:tmpl w:val="2F7E3FB0"/>
    <w:lvl w:ilvl="0" w:tplc="2F6EF8FC">
      <w:start w:val="4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4E5B424E"/>
    <w:multiLevelType w:val="hybridMultilevel"/>
    <w:tmpl w:val="DA3CE8AA"/>
    <w:lvl w:ilvl="0" w:tplc="5E58D56A">
      <w:start w:val="1"/>
      <w:numFmt w:val="lowerLetter"/>
      <w:lvlText w:val="%1)"/>
      <w:lvlJc w:val="left"/>
      <w:pPr>
        <w:tabs>
          <w:tab w:val="num" w:pos="357"/>
        </w:tabs>
        <w:ind w:left="737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107AC"/>
    <w:multiLevelType w:val="hybridMultilevel"/>
    <w:tmpl w:val="E2E2730A"/>
    <w:lvl w:ilvl="0" w:tplc="9BDE445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E2068C"/>
    <w:multiLevelType w:val="hybridMultilevel"/>
    <w:tmpl w:val="8FEE1F34"/>
    <w:lvl w:ilvl="0" w:tplc="BBF2DB54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5D960396"/>
    <w:multiLevelType w:val="hybridMultilevel"/>
    <w:tmpl w:val="B58C6906"/>
    <w:name w:val="WW8Num1122"/>
    <w:lvl w:ilvl="0" w:tplc="023278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E1BCD"/>
    <w:multiLevelType w:val="hybridMultilevel"/>
    <w:tmpl w:val="9100439E"/>
    <w:lvl w:ilvl="0" w:tplc="A9B896F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8A0616"/>
    <w:multiLevelType w:val="hybridMultilevel"/>
    <w:tmpl w:val="7A28BE64"/>
    <w:lvl w:ilvl="0" w:tplc="36E694E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2864DE"/>
    <w:multiLevelType w:val="hybridMultilevel"/>
    <w:tmpl w:val="BDF63302"/>
    <w:lvl w:ilvl="0" w:tplc="3132A420">
      <w:start w:val="1"/>
      <w:numFmt w:val="decimal"/>
      <w:lvlText w:val="%1)"/>
      <w:lvlJc w:val="left"/>
      <w:pPr>
        <w:tabs>
          <w:tab w:val="num" w:pos="0"/>
        </w:tabs>
        <w:ind w:left="380" w:hanging="38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79DE17F6"/>
    <w:multiLevelType w:val="hybridMultilevel"/>
    <w:tmpl w:val="BC246B2A"/>
    <w:lvl w:ilvl="0" w:tplc="757ED25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1441F3"/>
    <w:multiLevelType w:val="hybridMultilevel"/>
    <w:tmpl w:val="B1F6CF80"/>
    <w:name w:val="WW8Num11222"/>
    <w:lvl w:ilvl="0" w:tplc="56B857C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12E5B"/>
    <w:multiLevelType w:val="hybridMultilevel"/>
    <w:tmpl w:val="3A3A403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5C386E82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 w:tplc="5E565FAE">
      <w:start w:val="3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4"/>
      </w:rPr>
    </w:lvl>
    <w:lvl w:ilvl="3" w:tplc="7738220E">
      <w:start w:val="1"/>
      <w:numFmt w:val="lowerLetter"/>
      <w:lvlText w:val="%4)"/>
      <w:lvlJc w:val="left"/>
      <w:pPr>
        <w:tabs>
          <w:tab w:val="num" w:pos="357"/>
        </w:tabs>
        <w:ind w:left="737" w:hanging="380"/>
      </w:pPr>
      <w:rPr>
        <w:rFonts w:hint="default"/>
      </w:rPr>
    </w:lvl>
    <w:lvl w:ilvl="4" w:tplc="F704DC26">
      <w:start w:val="1"/>
      <w:numFmt w:val="bullet"/>
      <w:lvlText w:val="–"/>
      <w:lvlJc w:val="left"/>
      <w:pPr>
        <w:tabs>
          <w:tab w:val="num" w:pos="357"/>
        </w:tabs>
        <w:ind w:left="737" w:hanging="380"/>
      </w:pPr>
      <w:rPr>
        <w:rFonts w:ascii="FCEBDF+TimesNewRoman,Bold" w:hAnsi="FCEBDF+TimesNewRoman,Bold" w:hint="default"/>
      </w:rPr>
    </w:lvl>
    <w:lvl w:ilvl="5" w:tplc="D5CEEA7A">
      <w:start w:val="1"/>
      <w:numFmt w:val="lowerRoman"/>
      <w:lvlText w:val="%6."/>
      <w:lvlJc w:val="right"/>
      <w:pPr>
        <w:tabs>
          <w:tab w:val="num" w:pos="357"/>
        </w:tabs>
        <w:ind w:left="737" w:hanging="3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7E986EC7"/>
    <w:multiLevelType w:val="hybridMultilevel"/>
    <w:tmpl w:val="2B7A60F4"/>
    <w:lvl w:ilvl="0" w:tplc="E3386696">
      <w:start w:val="1"/>
      <w:numFmt w:val="bullet"/>
      <w:lvlText w:val=""/>
      <w:lvlJc w:val="left"/>
      <w:pPr>
        <w:tabs>
          <w:tab w:val="num" w:pos="1305"/>
        </w:tabs>
        <w:ind w:left="1305" w:hanging="45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1"/>
  </w:num>
  <w:num w:numId="4">
    <w:abstractNumId w:val="26"/>
  </w:num>
  <w:num w:numId="5">
    <w:abstractNumId w:val="4"/>
  </w:num>
  <w:num w:numId="6">
    <w:abstractNumId w:val="1"/>
  </w:num>
  <w:num w:numId="7">
    <w:abstractNumId w:val="23"/>
  </w:num>
  <w:num w:numId="8">
    <w:abstractNumId w:val="6"/>
  </w:num>
  <w:num w:numId="9">
    <w:abstractNumId w:val="5"/>
  </w:num>
  <w:num w:numId="10">
    <w:abstractNumId w:val="27"/>
  </w:num>
  <w:num w:numId="11">
    <w:abstractNumId w:val="2"/>
  </w:num>
  <w:num w:numId="12">
    <w:abstractNumId w:val="19"/>
  </w:num>
  <w:num w:numId="13">
    <w:abstractNumId w:val="22"/>
  </w:num>
  <w:num w:numId="14">
    <w:abstractNumId w:val="3"/>
  </w:num>
  <w:num w:numId="15">
    <w:abstractNumId w:val="15"/>
  </w:num>
  <w:num w:numId="16">
    <w:abstractNumId w:val="25"/>
  </w:num>
  <w:num w:numId="17">
    <w:abstractNumId w:val="13"/>
  </w:num>
  <w:num w:numId="18">
    <w:abstractNumId w:val="18"/>
  </w:num>
  <w:num w:numId="19">
    <w:abstractNumId w:val="24"/>
  </w:num>
  <w:num w:numId="20">
    <w:abstractNumId w:val="8"/>
  </w:num>
  <w:num w:numId="21">
    <w:abstractNumId w:val="10"/>
  </w:num>
  <w:num w:numId="22">
    <w:abstractNumId w:val="17"/>
  </w:num>
  <w:num w:numId="23">
    <w:abstractNumId w:val="7"/>
  </w:num>
  <w:num w:numId="24">
    <w:abstractNumId w:val="20"/>
  </w:num>
  <w:num w:numId="25">
    <w:abstractNumId w:val="28"/>
  </w:num>
  <w:num w:numId="26">
    <w:abstractNumId w:val="14"/>
  </w:num>
  <w:num w:numId="27">
    <w:abstractNumId w:val="16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3A"/>
    <w:rsid w:val="001951A8"/>
    <w:rsid w:val="00217189"/>
    <w:rsid w:val="007E683A"/>
    <w:rsid w:val="00891F7B"/>
    <w:rsid w:val="00AF0626"/>
    <w:rsid w:val="00B82996"/>
    <w:rsid w:val="00C4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5053"/>
  <w15:chartTrackingRefBased/>
  <w15:docId w15:val="{3120FF27-B6C9-4B4E-82B4-224E0AF4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683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hAnsi="Arial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683A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3A"/>
    <w:rPr>
      <w:rFonts w:ascii="Calibri" w:eastAsia="Times New Roman" w:hAnsi="Calibri" w:cs="Times New Roman"/>
      <w:lang w:eastAsia="pl-PL"/>
    </w:rPr>
  </w:style>
  <w:style w:type="character" w:customStyle="1" w:styleId="tekstboldZnak">
    <w:name w:val="tekst bold Znak"/>
    <w:rsid w:val="007E683A"/>
    <w:rPr>
      <w:rFonts w:ascii="Arial" w:hAnsi="Arial"/>
      <w:b/>
      <w:bCs/>
      <w:sz w:val="22"/>
      <w:szCs w:val="22"/>
      <w:lang w:val="pl-PL" w:eastAsia="ar-SA" w:bidi="ar-SA"/>
    </w:rPr>
  </w:style>
  <w:style w:type="paragraph" w:styleId="Tekstpodstawowy">
    <w:name w:val="Body Text"/>
    <w:basedOn w:val="Normalny"/>
    <w:link w:val="TekstpodstawowyZnak"/>
    <w:rsid w:val="007E683A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E683A"/>
    <w:rPr>
      <w:rFonts w:ascii="Arial" w:eastAsia="Lucida Sans Unicode" w:hAnsi="Arial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E683A"/>
    <w:pPr>
      <w:widowControl w:val="0"/>
      <w:suppressAutoHyphens/>
      <w:spacing w:after="0" w:line="240" w:lineRule="auto"/>
      <w:ind w:left="720"/>
    </w:pPr>
    <w:rPr>
      <w:rFonts w:ascii="Arial" w:eastAsia="Lucida Sans Unicode" w:hAnsi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E683A"/>
    <w:pPr>
      <w:widowControl w:val="0"/>
      <w:suppressAutoHyphens/>
      <w:spacing w:after="120" w:line="240" w:lineRule="auto"/>
      <w:ind w:left="283"/>
    </w:pPr>
    <w:rPr>
      <w:rFonts w:ascii="Arial" w:eastAsia="Lucida Sans Unicode" w:hAnsi="Arial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83A"/>
    <w:rPr>
      <w:rFonts w:ascii="Arial" w:eastAsia="Lucida Sans Unicode" w:hAnsi="Arial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E683A"/>
    <w:pPr>
      <w:suppressAutoHyphens/>
      <w:spacing w:after="0" w:line="240" w:lineRule="auto"/>
      <w:ind w:left="426" w:hanging="426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qFormat/>
    <w:rsid w:val="007E6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2404</Words>
  <Characters>14428</Characters>
  <Application>Microsoft Office Word</Application>
  <DocSecurity>0</DocSecurity>
  <Lines>120</Lines>
  <Paragraphs>33</Paragraphs>
  <ScaleCrop>false</ScaleCrop>
  <Company/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2022-06-08T09:27:00Z</dcterms:created>
  <dcterms:modified xsi:type="dcterms:W3CDTF">2022-06-08T09:27:00Z</dcterms:modified>
</cp:coreProperties>
</file>